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40912A46" w14:textId="77777777" w:rsidR="00582C7B" w:rsidRPr="00582C7B" w:rsidRDefault="00582C7B" w:rsidP="00582C7B">
      <w:pPr>
        <w:spacing w:after="120" w:line="360" w:lineRule="auto"/>
        <w:jc w:val="center"/>
        <w:rPr>
          <w:rFonts w:eastAsia="Times New Roman" w:cs="Arial"/>
          <w:b/>
          <w:sz w:val="22"/>
          <w:lang w:val="en-GB" w:eastAsia="en-IE"/>
        </w:rPr>
      </w:pPr>
      <w:bookmarkStart w:id="0" w:name="_GoBack"/>
      <w:bookmarkEnd w:id="0"/>
      <w:r>
        <w:rPr>
          <w:rFonts w:eastAsia="Times New Roman" w:cs="Arial"/>
          <w:b/>
          <w:iCs/>
          <w:sz w:val="22"/>
          <w:lang w:val="en-GB" w:eastAsia="en-IE"/>
        </w:rPr>
        <w:t>N.003.2026</w:t>
      </w:r>
      <w:r w:rsidR="00852575" w:rsidRPr="00852575">
        <w:rPr>
          <w:rFonts w:eastAsia="Times New Roman" w:cs="Arial"/>
          <w:b/>
          <w:iCs/>
          <w:sz w:val="22"/>
          <w:lang w:val="en-GB" w:eastAsia="en-IE"/>
        </w:rPr>
        <w:t xml:space="preserve"> - </w:t>
      </w:r>
      <w:r w:rsidRPr="00582C7B">
        <w:rPr>
          <w:rFonts w:eastAsia="Times New Roman" w:cs="Arial"/>
          <w:b/>
          <w:sz w:val="22"/>
          <w:lang w:val="en-GB" w:eastAsia="en-IE"/>
        </w:rPr>
        <w:t>Clinical Nurse Manager 2 – NoWDOC Service</w:t>
      </w:r>
    </w:p>
    <w:p w14:paraId="1B55FE7E" w14:textId="63E99297" w:rsidR="00852575" w:rsidRPr="00852575" w:rsidRDefault="00852575" w:rsidP="00582C7B">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0832998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582C7B">
          <w:pPr>
            <w:pStyle w:val="TOC1"/>
            <w:rPr>
              <w:rFonts w:asciiTheme="minorHAnsi" w:eastAsiaTheme="minorEastAsia" w:hAnsiTheme="minorHAnsi"/>
              <w:noProof/>
              <w:lang w:eastAsia="en-IE"/>
            </w:rPr>
          </w:pPr>
          <w:hyperlink w:anchor="_Toc208329984" w:history="1">
            <w:r w:rsidR="00295211" w:rsidRPr="00FD2F5B">
              <w:rPr>
                <w:rStyle w:val="Hyperlink"/>
                <w:rFonts w:eastAsia="Times New Roman" w:cs="Arial"/>
                <w:noProof/>
                <w:lang w:val="en-GB" w:eastAsia="zh-CN"/>
              </w:rPr>
              <w:t>Who should apply?</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_Toc208329984 \h </w:instrText>
            </w:r>
            <w:r w:rsidR="00295211" w:rsidRPr="00FD2F5B">
              <w:rPr>
                <w:noProof/>
                <w:webHidden/>
              </w:rPr>
            </w:r>
            <w:r w:rsidR="00295211" w:rsidRPr="00FD2F5B">
              <w:rPr>
                <w:noProof/>
                <w:webHidden/>
              </w:rPr>
              <w:fldChar w:fldCharType="separate"/>
            </w:r>
            <w:r w:rsidR="00295211" w:rsidRPr="00FD2F5B">
              <w:rPr>
                <w:noProof/>
                <w:webHidden/>
              </w:rPr>
              <w:t>1</w:t>
            </w:r>
            <w:r w:rsidR="00295211" w:rsidRPr="00FD2F5B">
              <w:rPr>
                <w:noProof/>
                <w:webHidden/>
              </w:rPr>
              <w:fldChar w:fldCharType="end"/>
            </w:r>
          </w:hyperlink>
        </w:p>
        <w:p w14:paraId="1217AF13" w14:textId="00BEEF75" w:rsidR="00295211" w:rsidRPr="00FD2F5B" w:rsidRDefault="00582C7B">
          <w:pPr>
            <w:pStyle w:val="TOC1"/>
            <w:rPr>
              <w:rFonts w:asciiTheme="minorHAnsi" w:eastAsiaTheme="minorEastAsia" w:hAnsiTheme="minorHAnsi"/>
              <w:noProof/>
              <w:lang w:eastAsia="en-IE"/>
            </w:rPr>
          </w:pPr>
          <w:hyperlink w:anchor="_Toc208329985" w:history="1">
            <w:r w:rsidR="00295211" w:rsidRPr="00FD2F5B">
              <w:rPr>
                <w:rStyle w:val="Hyperlink"/>
                <w:rFonts w:eastAsia="Times New Roman" w:cs="Arial"/>
                <w:noProof/>
                <w:lang w:val="en-GB" w:eastAsia="zh-CN"/>
              </w:rPr>
              <w:t>How to apply for this post.</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_Toc208329985 \h </w:instrText>
            </w:r>
            <w:r w:rsidR="00295211" w:rsidRPr="00FD2F5B">
              <w:rPr>
                <w:noProof/>
                <w:webHidden/>
              </w:rPr>
            </w:r>
            <w:r w:rsidR="00295211" w:rsidRPr="00FD2F5B">
              <w:rPr>
                <w:noProof/>
                <w:webHidden/>
              </w:rPr>
              <w:fldChar w:fldCharType="separate"/>
            </w:r>
            <w:r w:rsidR="00295211" w:rsidRPr="00FD2F5B">
              <w:rPr>
                <w:noProof/>
                <w:webHidden/>
              </w:rPr>
              <w:t>3</w:t>
            </w:r>
            <w:r w:rsidR="00295211" w:rsidRPr="00FD2F5B">
              <w:rPr>
                <w:noProof/>
                <w:webHidden/>
              </w:rPr>
              <w:fldChar w:fldCharType="end"/>
            </w:r>
          </w:hyperlink>
        </w:p>
        <w:p w14:paraId="31A4376E" w14:textId="19FCDB9C" w:rsidR="00295211" w:rsidRPr="00FD2F5B" w:rsidRDefault="00582C7B">
          <w:pPr>
            <w:pStyle w:val="TOC1"/>
            <w:rPr>
              <w:rFonts w:asciiTheme="minorHAnsi" w:eastAsiaTheme="minorEastAsia" w:hAnsiTheme="minorHAnsi"/>
              <w:noProof/>
              <w:lang w:eastAsia="en-IE"/>
            </w:rPr>
          </w:pPr>
          <w:hyperlink w:anchor="_Toc208329986" w:history="1">
            <w:r w:rsidR="00295211" w:rsidRPr="00FD2F5B">
              <w:rPr>
                <w:rStyle w:val="Hyperlink"/>
                <w:rFonts w:eastAsia="Times New Roman" w:cs="Arial"/>
                <w:noProof/>
                <w:lang w:val="en-GB" w:eastAsia="zh-CN"/>
              </w:rPr>
              <w:t>Candidates on existing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_Toc208329986 \h </w:instrText>
            </w:r>
            <w:r w:rsidR="00295211" w:rsidRPr="00FD2F5B">
              <w:rPr>
                <w:noProof/>
                <w:webHidden/>
              </w:rPr>
            </w:r>
            <w:r w:rsidR="00295211" w:rsidRPr="00FD2F5B">
              <w:rPr>
                <w:noProof/>
                <w:webHidden/>
              </w:rPr>
              <w:fldChar w:fldCharType="separate"/>
            </w:r>
            <w:r w:rsidR="00295211" w:rsidRPr="00FD2F5B">
              <w:rPr>
                <w:noProof/>
                <w:webHidden/>
              </w:rPr>
              <w:t>4</w:t>
            </w:r>
            <w:r w:rsidR="00295211" w:rsidRPr="00FD2F5B">
              <w:rPr>
                <w:noProof/>
                <w:webHidden/>
              </w:rPr>
              <w:fldChar w:fldCharType="end"/>
            </w:r>
          </w:hyperlink>
        </w:p>
        <w:p w14:paraId="03EF5467" w14:textId="530B2D6B" w:rsidR="00295211" w:rsidRPr="00FD2F5B" w:rsidRDefault="00582C7B">
          <w:pPr>
            <w:pStyle w:val="TOC1"/>
            <w:rPr>
              <w:rFonts w:asciiTheme="minorHAnsi" w:eastAsiaTheme="minorEastAsia" w:hAnsiTheme="minorHAnsi"/>
              <w:noProof/>
              <w:lang w:eastAsia="en-IE"/>
            </w:rPr>
          </w:pPr>
          <w:hyperlink w:anchor="_Toc208329987" w:history="1">
            <w:r w:rsidR="00295211" w:rsidRPr="00FD2F5B">
              <w:rPr>
                <w:rStyle w:val="Hyperlink"/>
                <w:rFonts w:eastAsia="Times New Roman"/>
                <w:noProof/>
                <w:lang w:val="en-GB" w:eastAsia="zh-CN"/>
              </w:rPr>
              <w:t>How we will manage the selection process.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_Toc208329987 \h </w:instrText>
            </w:r>
            <w:r w:rsidR="00295211" w:rsidRPr="00FD2F5B">
              <w:rPr>
                <w:noProof/>
                <w:webHidden/>
              </w:rPr>
            </w:r>
            <w:r w:rsidR="00295211" w:rsidRPr="00FD2F5B">
              <w:rPr>
                <w:noProof/>
                <w:webHidden/>
              </w:rPr>
              <w:fldChar w:fldCharType="separate"/>
            </w:r>
            <w:r w:rsidR="00295211" w:rsidRPr="00FD2F5B">
              <w:rPr>
                <w:noProof/>
                <w:webHidden/>
              </w:rPr>
              <w:t>5</w:t>
            </w:r>
            <w:r w:rsidR="00295211" w:rsidRPr="00FD2F5B">
              <w:rPr>
                <w:noProof/>
                <w:webHidden/>
              </w:rPr>
              <w:fldChar w:fldCharType="end"/>
            </w:r>
          </w:hyperlink>
        </w:p>
        <w:p w14:paraId="0F8593F1" w14:textId="734596BE" w:rsidR="00295211" w:rsidRPr="00FD2F5B" w:rsidRDefault="00582C7B">
          <w:pPr>
            <w:pStyle w:val="TOC1"/>
            <w:rPr>
              <w:rFonts w:asciiTheme="minorHAnsi" w:eastAsiaTheme="minorEastAsia" w:hAnsiTheme="minorHAnsi"/>
              <w:noProof/>
              <w:lang w:eastAsia="en-IE"/>
            </w:rPr>
          </w:pPr>
          <w:hyperlink w:anchor="_Toc208329988" w:history="1">
            <w:r w:rsidR="00295211" w:rsidRPr="00FD2F5B">
              <w:rPr>
                <w:rStyle w:val="Hyperlink"/>
                <w:rFonts w:eastAsia="Times New Roman"/>
                <w:noProof/>
                <w:lang w:val="en-GB" w:eastAsia="zh-CN"/>
              </w:rPr>
              <w:t>Candidate supports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_Toc208329988 \h </w:instrText>
            </w:r>
            <w:r w:rsidR="00295211" w:rsidRPr="00FD2F5B">
              <w:rPr>
                <w:noProof/>
                <w:webHidden/>
              </w:rPr>
            </w:r>
            <w:r w:rsidR="00295211" w:rsidRPr="00FD2F5B">
              <w:rPr>
                <w:noProof/>
                <w:webHidden/>
              </w:rPr>
              <w:fldChar w:fldCharType="separate"/>
            </w:r>
            <w:r w:rsidR="00295211" w:rsidRPr="00FD2F5B">
              <w:rPr>
                <w:noProof/>
                <w:webHidden/>
              </w:rPr>
              <w:t>6</w:t>
            </w:r>
            <w:r w:rsidR="00295211" w:rsidRPr="00FD2F5B">
              <w:rPr>
                <w:noProof/>
                <w:webHidden/>
              </w:rPr>
              <w:fldChar w:fldCharType="end"/>
            </w:r>
          </w:hyperlink>
        </w:p>
        <w:p w14:paraId="12893196" w14:textId="5A7BB900" w:rsidR="00295211" w:rsidRPr="00FD2F5B" w:rsidRDefault="00582C7B">
          <w:pPr>
            <w:pStyle w:val="TOC1"/>
            <w:rPr>
              <w:rFonts w:asciiTheme="minorHAnsi" w:eastAsiaTheme="minorEastAsia" w:hAnsiTheme="minorHAnsi"/>
              <w:noProof/>
              <w:lang w:eastAsia="en-IE"/>
            </w:rPr>
          </w:pPr>
          <w:hyperlink w:anchor="_Toc208329989" w:history="1">
            <w:r w:rsidR="00295211" w:rsidRPr="00FD2F5B">
              <w:rPr>
                <w:rStyle w:val="Hyperlink"/>
                <w:rFonts w:eastAsia="Times New Roman"/>
                <w:noProof/>
                <w:lang w:val="en-GB" w:eastAsia="zh-CN"/>
              </w:rPr>
              <w:t>Reasonable Accommodation requests for candidates with disabilities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_Toc208329989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34400156" w14:textId="7F80FAEA" w:rsidR="00295211" w:rsidRPr="00FD2F5B" w:rsidRDefault="00582C7B">
          <w:pPr>
            <w:pStyle w:val="TOC1"/>
            <w:rPr>
              <w:rFonts w:asciiTheme="minorHAnsi" w:eastAsiaTheme="minorEastAsia" w:hAnsiTheme="minorHAnsi"/>
              <w:noProof/>
              <w:lang w:eastAsia="en-IE"/>
            </w:rPr>
          </w:pPr>
          <w:hyperlink w:anchor="_Toc208329990" w:history="1">
            <w:r w:rsidR="00295211" w:rsidRPr="00FD2F5B">
              <w:rPr>
                <w:rStyle w:val="Hyperlink"/>
                <w:rFonts w:eastAsia="Times New Roman"/>
                <w:noProof/>
                <w:lang w:val="en-GB" w:eastAsia="zh-CN"/>
              </w:rPr>
              <w:t>Interview notes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_Toc208329990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168022C7" w14:textId="56E4525C" w:rsidR="00295211" w:rsidRPr="00FD2F5B" w:rsidRDefault="00582C7B">
          <w:pPr>
            <w:pStyle w:val="TOC1"/>
            <w:rPr>
              <w:rFonts w:asciiTheme="minorHAnsi" w:eastAsiaTheme="minorEastAsia" w:hAnsiTheme="minorHAnsi"/>
              <w:noProof/>
              <w:lang w:eastAsia="en-IE"/>
            </w:rPr>
          </w:pPr>
          <w:hyperlink w:anchor="_Toc208329991" w:history="1">
            <w:r w:rsidR="00295211" w:rsidRPr="00FD2F5B">
              <w:rPr>
                <w:rStyle w:val="Hyperlink"/>
                <w:rFonts w:eastAsia="Times New Roman"/>
                <w:noProof/>
                <w:lang w:val="en-GB" w:eastAsia="zh-CN"/>
              </w:rPr>
              <w:t>Formation of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_Toc208329991 \h </w:instrText>
            </w:r>
            <w:r w:rsidR="00295211" w:rsidRPr="00FD2F5B">
              <w:rPr>
                <w:noProof/>
                <w:webHidden/>
              </w:rPr>
            </w:r>
            <w:r w:rsidR="00295211" w:rsidRPr="00FD2F5B">
              <w:rPr>
                <w:noProof/>
                <w:webHidden/>
              </w:rPr>
              <w:fldChar w:fldCharType="separate"/>
            </w:r>
            <w:r w:rsidR="00295211" w:rsidRPr="00FD2F5B">
              <w:rPr>
                <w:noProof/>
                <w:webHidden/>
              </w:rPr>
              <w:t>7</w:t>
            </w:r>
            <w:r w:rsidR="00295211" w:rsidRPr="00FD2F5B">
              <w:rPr>
                <w:noProof/>
                <w:webHidden/>
              </w:rPr>
              <w:fldChar w:fldCharType="end"/>
            </w:r>
          </w:hyperlink>
        </w:p>
        <w:p w14:paraId="4CC2DA4C" w14:textId="5A9494B4" w:rsidR="00295211" w:rsidRPr="00FD2F5B" w:rsidRDefault="00582C7B">
          <w:pPr>
            <w:pStyle w:val="TOC1"/>
            <w:rPr>
              <w:rFonts w:asciiTheme="minorHAnsi" w:eastAsiaTheme="minorEastAsia" w:hAnsiTheme="minorHAnsi"/>
              <w:noProof/>
              <w:lang w:eastAsia="en-IE"/>
            </w:rPr>
          </w:pPr>
          <w:hyperlink w:anchor="_Toc208329992" w:history="1">
            <w:r w:rsidR="00295211" w:rsidRPr="00FD2F5B">
              <w:rPr>
                <w:rStyle w:val="Hyperlink"/>
                <w:rFonts w:eastAsia="Times New Roman"/>
                <w:noProof/>
                <w:lang w:val="en-GB" w:eastAsia="zh-CN"/>
              </w:rPr>
              <w:t>Speciality areas/Care groups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_Toc208329992 \h </w:instrText>
            </w:r>
            <w:r w:rsidR="00295211" w:rsidRPr="00FD2F5B">
              <w:rPr>
                <w:noProof/>
                <w:webHidden/>
              </w:rPr>
            </w:r>
            <w:r w:rsidR="00295211" w:rsidRPr="00FD2F5B">
              <w:rPr>
                <w:noProof/>
                <w:webHidden/>
              </w:rPr>
              <w:fldChar w:fldCharType="separate"/>
            </w:r>
            <w:r w:rsidR="00295211" w:rsidRPr="00FD2F5B">
              <w:rPr>
                <w:noProof/>
                <w:webHidden/>
              </w:rPr>
              <w:t>8</w:t>
            </w:r>
            <w:r w:rsidR="00295211" w:rsidRPr="00FD2F5B">
              <w:rPr>
                <w:noProof/>
                <w:webHidden/>
              </w:rPr>
              <w:fldChar w:fldCharType="end"/>
            </w:r>
          </w:hyperlink>
        </w:p>
        <w:p w14:paraId="6A3D83AD" w14:textId="38BC5ABB" w:rsidR="00295211" w:rsidRPr="00FD2F5B" w:rsidRDefault="00582C7B">
          <w:pPr>
            <w:pStyle w:val="TOC1"/>
            <w:rPr>
              <w:rFonts w:asciiTheme="minorHAnsi" w:eastAsiaTheme="minorEastAsia" w:hAnsiTheme="minorHAnsi"/>
              <w:noProof/>
              <w:lang w:eastAsia="en-IE"/>
            </w:rPr>
          </w:pPr>
          <w:hyperlink w:anchor="_Toc208329993" w:history="1">
            <w:r w:rsidR="00295211" w:rsidRPr="00FD2F5B">
              <w:rPr>
                <w:rStyle w:val="Hyperlink"/>
                <w:rFonts w:eastAsia="Times New Roman"/>
                <w:noProof/>
                <w:lang w:val="en-GB" w:eastAsia="zh-CN"/>
              </w:rPr>
              <w:t>Marking System</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_Toc208329993 \h </w:instrText>
            </w:r>
            <w:r w:rsidR="00295211" w:rsidRPr="00FD2F5B">
              <w:rPr>
                <w:noProof/>
                <w:webHidden/>
              </w:rPr>
            </w:r>
            <w:r w:rsidR="00295211" w:rsidRPr="00FD2F5B">
              <w:rPr>
                <w:noProof/>
                <w:webHidden/>
              </w:rPr>
              <w:fldChar w:fldCharType="separate"/>
            </w:r>
            <w:r w:rsidR="00295211" w:rsidRPr="00FD2F5B">
              <w:rPr>
                <w:noProof/>
                <w:webHidden/>
              </w:rPr>
              <w:t>8</w:t>
            </w:r>
            <w:r w:rsidR="00295211" w:rsidRPr="00FD2F5B">
              <w:rPr>
                <w:noProof/>
                <w:webHidden/>
              </w:rPr>
              <w:fldChar w:fldCharType="end"/>
            </w:r>
          </w:hyperlink>
        </w:p>
        <w:p w14:paraId="54F17D88" w14:textId="123BA504" w:rsidR="00295211" w:rsidRPr="00FD2F5B" w:rsidRDefault="00582C7B">
          <w:pPr>
            <w:pStyle w:val="TOC1"/>
            <w:rPr>
              <w:rFonts w:asciiTheme="minorHAnsi" w:eastAsiaTheme="minorEastAsia" w:hAnsiTheme="minorHAnsi"/>
              <w:noProof/>
              <w:lang w:eastAsia="en-IE"/>
            </w:rPr>
          </w:pPr>
          <w:hyperlink w:anchor="_Toc208329994" w:history="1">
            <w:r w:rsidR="00295211" w:rsidRPr="00FD2F5B">
              <w:rPr>
                <w:rStyle w:val="Hyperlink"/>
                <w:rFonts w:eastAsia="Times New Roman"/>
                <w:noProof/>
                <w:lang w:val="en-GB" w:eastAsia="zh-CN"/>
              </w:rPr>
              <w:t>Future panels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_Toc208329994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4F69A3A5" w14:textId="1F01C467" w:rsidR="00295211" w:rsidRPr="00FD2F5B" w:rsidRDefault="00582C7B">
          <w:pPr>
            <w:pStyle w:val="TOC1"/>
            <w:rPr>
              <w:rFonts w:asciiTheme="minorHAnsi" w:eastAsiaTheme="minorEastAsia" w:hAnsiTheme="minorHAnsi"/>
              <w:noProof/>
              <w:lang w:eastAsia="en-IE"/>
            </w:rPr>
          </w:pPr>
          <w:hyperlink w:anchor="_Toc208329995" w:history="1">
            <w:r w:rsidR="00295211" w:rsidRPr="00FD2F5B">
              <w:rPr>
                <w:rStyle w:val="Hyperlink"/>
                <w:rFonts w:eastAsia="Times New Roman"/>
                <w:noProof/>
                <w:lang w:val="en-GB" w:eastAsia="zh-CN"/>
              </w:rPr>
              <w:t>Acceptance / declination of a recommendation to proceed</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_Toc208329995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22B7D798" w14:textId="0097A7F4" w:rsidR="00295211" w:rsidRPr="00FD2F5B" w:rsidRDefault="00582C7B">
          <w:pPr>
            <w:pStyle w:val="TOC1"/>
            <w:rPr>
              <w:rFonts w:asciiTheme="minorHAnsi" w:eastAsiaTheme="minorEastAsia" w:hAnsiTheme="minorHAnsi"/>
              <w:noProof/>
              <w:lang w:eastAsia="en-IE"/>
            </w:rPr>
          </w:pPr>
          <w:hyperlink w:anchor="_Toc208329996" w:history="1">
            <w:r w:rsidR="00295211" w:rsidRPr="00FD2F5B">
              <w:rPr>
                <w:rStyle w:val="Hyperlink"/>
                <w:rFonts w:eastAsia="Times New Roman"/>
                <w:noProof/>
                <w:lang w:val="en-GB" w:eastAsia="zh-CN"/>
              </w:rPr>
              <w:t>Recruitment process time scales</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_Toc208329996 \h </w:instrText>
            </w:r>
            <w:r w:rsidR="00295211" w:rsidRPr="00FD2F5B">
              <w:rPr>
                <w:noProof/>
                <w:webHidden/>
              </w:rPr>
            </w:r>
            <w:r w:rsidR="00295211" w:rsidRPr="00FD2F5B">
              <w:rPr>
                <w:noProof/>
                <w:webHidden/>
              </w:rPr>
              <w:fldChar w:fldCharType="separate"/>
            </w:r>
            <w:r w:rsidR="00295211" w:rsidRPr="00FD2F5B">
              <w:rPr>
                <w:noProof/>
                <w:webHidden/>
              </w:rPr>
              <w:t>9</w:t>
            </w:r>
            <w:r w:rsidR="00295211" w:rsidRPr="00FD2F5B">
              <w:rPr>
                <w:noProof/>
                <w:webHidden/>
              </w:rPr>
              <w:fldChar w:fldCharType="end"/>
            </w:r>
          </w:hyperlink>
        </w:p>
        <w:p w14:paraId="01D6B638" w14:textId="293DF1EA" w:rsidR="00295211" w:rsidRPr="00FD2F5B" w:rsidRDefault="00582C7B">
          <w:pPr>
            <w:pStyle w:val="TOC1"/>
            <w:rPr>
              <w:rFonts w:asciiTheme="minorHAnsi" w:eastAsiaTheme="minorEastAsia" w:hAnsiTheme="minorHAnsi"/>
              <w:noProof/>
              <w:lang w:eastAsia="en-IE"/>
            </w:rPr>
          </w:pPr>
          <w:hyperlink w:anchor="_Toc208329997" w:history="1">
            <w:r w:rsidR="00295211" w:rsidRPr="00FD2F5B">
              <w:rPr>
                <w:rStyle w:val="Hyperlink"/>
                <w:rFonts w:eastAsia="Times New Roman"/>
                <w:noProof/>
                <w:lang w:val="en-GB" w:eastAsia="zh-CN"/>
              </w:rPr>
              <w:t>Security clearance</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_Toc208329997 \h </w:instrText>
            </w:r>
            <w:r w:rsidR="00295211" w:rsidRPr="00FD2F5B">
              <w:rPr>
                <w:noProof/>
                <w:webHidden/>
              </w:rPr>
            </w:r>
            <w:r w:rsidR="00295211" w:rsidRPr="00FD2F5B">
              <w:rPr>
                <w:noProof/>
                <w:webHidden/>
              </w:rPr>
              <w:fldChar w:fldCharType="separate"/>
            </w:r>
            <w:r w:rsidR="00295211" w:rsidRPr="00FD2F5B">
              <w:rPr>
                <w:noProof/>
                <w:webHidden/>
              </w:rPr>
              <w:t>10</w:t>
            </w:r>
            <w:r w:rsidR="00295211" w:rsidRPr="00FD2F5B">
              <w:rPr>
                <w:noProof/>
                <w:webHidden/>
              </w:rPr>
              <w:fldChar w:fldCharType="end"/>
            </w:r>
          </w:hyperlink>
        </w:p>
        <w:p w14:paraId="25192736" w14:textId="2BB1BDF1" w:rsidR="00295211" w:rsidRPr="00FD2F5B" w:rsidRDefault="00582C7B">
          <w:pPr>
            <w:pStyle w:val="TOC1"/>
            <w:rPr>
              <w:rFonts w:asciiTheme="minorHAnsi" w:eastAsiaTheme="minorEastAsia" w:hAnsiTheme="minorHAnsi"/>
              <w:noProof/>
              <w:lang w:eastAsia="en-IE"/>
            </w:rPr>
          </w:pPr>
          <w:hyperlink w:anchor="_Toc208329998" w:history="1">
            <w:r w:rsidR="00295211" w:rsidRPr="00FD2F5B">
              <w:rPr>
                <w:rStyle w:val="Hyperlink"/>
                <w:rFonts w:eastAsia="Times New Roman"/>
                <w:noProof/>
                <w:lang w:val="en-GB" w:eastAsia="zh-CN"/>
              </w:rPr>
              <w:t>Review and complaint procedure (CPSA)</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_Toc208329998 \h </w:instrText>
            </w:r>
            <w:r w:rsidR="00295211" w:rsidRPr="00FD2F5B">
              <w:rPr>
                <w:noProof/>
                <w:webHidden/>
              </w:rPr>
            </w:r>
            <w:r w:rsidR="00295211" w:rsidRPr="00FD2F5B">
              <w:rPr>
                <w:noProof/>
                <w:webHidden/>
              </w:rPr>
              <w:fldChar w:fldCharType="separate"/>
            </w:r>
            <w:r w:rsidR="00295211" w:rsidRPr="00FD2F5B">
              <w:rPr>
                <w:noProof/>
                <w:webHidden/>
              </w:rPr>
              <w:t>10</w:t>
            </w:r>
            <w:r w:rsidR="00295211" w:rsidRPr="00FD2F5B">
              <w:rPr>
                <w:noProof/>
                <w:webHidden/>
              </w:rPr>
              <w:fldChar w:fldCharType="end"/>
            </w:r>
          </w:hyperlink>
        </w:p>
        <w:p w14:paraId="5102042E" w14:textId="305182D6" w:rsidR="00295211" w:rsidRPr="00FD2F5B" w:rsidRDefault="00582C7B">
          <w:pPr>
            <w:pStyle w:val="TOC1"/>
            <w:rPr>
              <w:rFonts w:asciiTheme="minorHAnsi" w:eastAsiaTheme="minorEastAsia" w:hAnsiTheme="minorHAnsi"/>
              <w:noProof/>
              <w:lang w:eastAsia="en-IE"/>
            </w:rPr>
          </w:pPr>
          <w:hyperlink w:anchor="_Toc208329999" w:history="1">
            <w:r w:rsidR="00295211" w:rsidRPr="00FD2F5B">
              <w:rPr>
                <w:rStyle w:val="Hyperlink"/>
                <w:rFonts w:eastAsia="Times New Roman"/>
                <w:noProof/>
                <w:lang w:val="en-GB" w:eastAsia="zh-CN"/>
              </w:rPr>
              <w:t>HSE Privacy policy</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_Toc208329999 \h </w:instrText>
            </w:r>
            <w:r w:rsidR="00295211" w:rsidRPr="00FD2F5B">
              <w:rPr>
                <w:noProof/>
                <w:webHidden/>
              </w:rPr>
            </w:r>
            <w:r w:rsidR="00295211" w:rsidRPr="00FD2F5B">
              <w:rPr>
                <w:noProof/>
                <w:webHidden/>
              </w:rPr>
              <w:fldChar w:fldCharType="separate"/>
            </w:r>
            <w:r w:rsidR="00295211" w:rsidRPr="00FD2F5B">
              <w:rPr>
                <w:noProof/>
                <w:webHidden/>
              </w:rPr>
              <w:t>11</w:t>
            </w:r>
            <w:r w:rsidR="00295211" w:rsidRPr="00FD2F5B">
              <w:rPr>
                <w:noProof/>
                <w:webHidden/>
              </w:rPr>
              <w:fldChar w:fldCharType="end"/>
            </w:r>
          </w:hyperlink>
        </w:p>
        <w:p w14:paraId="55674714" w14:textId="0D57BFBD" w:rsidR="00295211" w:rsidRPr="00FD2F5B" w:rsidRDefault="00582C7B">
          <w:pPr>
            <w:pStyle w:val="TOC1"/>
            <w:rPr>
              <w:rFonts w:asciiTheme="minorHAnsi" w:eastAsiaTheme="minorEastAsia" w:hAnsiTheme="minorHAnsi"/>
              <w:noProof/>
              <w:lang w:eastAsia="en-IE"/>
            </w:rPr>
          </w:pPr>
          <w:hyperlink w:anchor="_Toc208330000" w:history="1">
            <w:r w:rsidR="00295211" w:rsidRPr="00FD2F5B">
              <w:rPr>
                <w:rStyle w:val="Hyperlink"/>
                <w:rFonts w:eastAsia="Times New Roman"/>
                <w:noProof/>
                <w:lang w:val="en-GB" w:eastAsia="zh-CN"/>
              </w:rPr>
              <w:t>Superannuation / Pension Information</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_Toc208330000 \h </w:instrText>
            </w:r>
            <w:r w:rsidR="00295211" w:rsidRPr="00FD2F5B">
              <w:rPr>
                <w:noProof/>
                <w:webHidden/>
              </w:rPr>
            </w:r>
            <w:r w:rsidR="00295211" w:rsidRPr="00FD2F5B">
              <w:rPr>
                <w:noProof/>
                <w:webHidden/>
              </w:rPr>
              <w:fldChar w:fldCharType="separate"/>
            </w:r>
            <w:r w:rsidR="00295211" w:rsidRPr="00FD2F5B">
              <w:rPr>
                <w:noProof/>
                <w:webHidden/>
              </w:rPr>
              <w:t>11</w:t>
            </w:r>
            <w:r w:rsidR="00295211" w:rsidRPr="00FD2F5B">
              <w:rPr>
                <w:noProof/>
                <w:webHidden/>
              </w:rPr>
              <w:fldChar w:fldCharType="end"/>
            </w:r>
          </w:hyperlink>
        </w:p>
        <w:p w14:paraId="761EB975" w14:textId="71654CF8" w:rsidR="00295211" w:rsidRPr="00FD2F5B" w:rsidRDefault="00582C7B">
          <w:pPr>
            <w:pStyle w:val="TOC1"/>
            <w:rPr>
              <w:rFonts w:asciiTheme="minorHAnsi" w:eastAsiaTheme="minorEastAsia" w:hAnsiTheme="minorHAnsi"/>
              <w:noProof/>
              <w:lang w:eastAsia="en-IE"/>
            </w:rPr>
          </w:pPr>
          <w:hyperlink w:anchor="_Toc208330001" w:history="1">
            <w:r w:rsidR="00295211" w:rsidRPr="00FD2F5B">
              <w:rPr>
                <w:rStyle w:val="Hyperlink"/>
                <w:rFonts w:eastAsia="Times New Roman" w:cs="Arial"/>
                <w:noProof/>
                <w:lang w:val="en-GB" w:eastAsia="zh-CN"/>
              </w:rPr>
              <w:t>Appendices: Supplementary recruitment and selection process information</w:t>
            </w:r>
            <w:r w:rsidR="00295211" w:rsidRPr="00FD2F5B">
              <w:rPr>
                <w:noProof/>
                <w:webHidden/>
              </w:rPr>
              <w:tab/>
            </w:r>
            <w:r w:rsidR="00295211" w:rsidRPr="00FD2F5B">
              <w:rPr>
                <w:noProof/>
                <w:webHidden/>
              </w:rPr>
              <w:fldChar w:fldCharType="begin"/>
            </w:r>
            <w:r w:rsidR="00295211" w:rsidRPr="00FD2F5B">
              <w:rPr>
                <w:noProof/>
                <w:webHidden/>
              </w:rPr>
              <w:instrText xml:space="preserve"> PAGEREF _Toc208330001 \h </w:instrText>
            </w:r>
            <w:r w:rsidR="00295211" w:rsidRPr="00FD2F5B">
              <w:rPr>
                <w:noProof/>
                <w:webHidden/>
              </w:rPr>
            </w:r>
            <w:r w:rsidR="00295211" w:rsidRPr="00FD2F5B">
              <w:rPr>
                <w:noProof/>
                <w:webHidden/>
              </w:rPr>
              <w:fldChar w:fldCharType="separate"/>
            </w:r>
            <w:r w:rsidR="00295211" w:rsidRPr="00FD2F5B">
              <w:rPr>
                <w:noProof/>
                <w:webHidden/>
              </w:rPr>
              <w:t>14</w:t>
            </w:r>
            <w:r w:rsidR="00295211" w:rsidRPr="00FD2F5B">
              <w:rPr>
                <w:noProof/>
                <w:webHidden/>
              </w:rPr>
              <w:fldChar w:fldCharType="end"/>
            </w:r>
          </w:hyperlink>
        </w:p>
        <w:p w14:paraId="13BDACA0" w14:textId="7F33FF63" w:rsidR="00295211" w:rsidRPr="00FD2F5B" w:rsidRDefault="00582C7B">
          <w:pPr>
            <w:pStyle w:val="TOC2"/>
            <w:tabs>
              <w:tab w:val="right" w:leader="dot" w:pos="9016"/>
            </w:tabs>
            <w:rPr>
              <w:rFonts w:asciiTheme="minorHAnsi" w:eastAsiaTheme="minorEastAsia" w:hAnsiTheme="minorHAnsi"/>
              <w:noProof/>
              <w:sz w:val="22"/>
              <w:lang w:eastAsia="en-IE"/>
            </w:rPr>
          </w:pPr>
          <w:hyperlink w:anchor="_Toc208330002" w:history="1">
            <w:r w:rsidR="00295211" w:rsidRPr="00FD2F5B">
              <w:rPr>
                <w:rStyle w:val="Hyperlink"/>
                <w:rFonts w:eastAsia="Times New Roman"/>
                <w:noProof/>
                <w:sz w:val="22"/>
                <w:lang w:val="en-GB" w:eastAsia="zh-CN"/>
              </w:rPr>
              <w:t>Appendix 1: Eligibility criteria</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_Toc208330002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14</w:t>
            </w:r>
            <w:r w:rsidR="00295211" w:rsidRPr="00FD2F5B">
              <w:rPr>
                <w:noProof/>
                <w:webHidden/>
                <w:sz w:val="22"/>
              </w:rPr>
              <w:fldChar w:fldCharType="end"/>
            </w:r>
          </w:hyperlink>
        </w:p>
        <w:p w14:paraId="6E9437FC" w14:textId="40336B11" w:rsidR="00295211" w:rsidRPr="00FD2F5B" w:rsidRDefault="00582C7B">
          <w:pPr>
            <w:pStyle w:val="TOC2"/>
            <w:tabs>
              <w:tab w:val="right" w:leader="dot" w:pos="9016"/>
            </w:tabs>
            <w:rPr>
              <w:rFonts w:asciiTheme="minorHAnsi" w:eastAsiaTheme="minorEastAsia" w:hAnsiTheme="minorHAnsi"/>
              <w:noProof/>
              <w:sz w:val="22"/>
              <w:lang w:eastAsia="en-IE"/>
            </w:rPr>
          </w:pPr>
          <w:hyperlink w:anchor="_Toc208330003" w:history="1">
            <w:r w:rsidR="00295211" w:rsidRPr="00FD2F5B">
              <w:rPr>
                <w:rStyle w:val="Hyperlink"/>
                <w:rFonts w:eastAsia="Times New Roman"/>
                <w:noProof/>
                <w:sz w:val="22"/>
                <w:lang w:val="en-GB" w:eastAsia="zh-CN"/>
              </w:rPr>
              <w:t>Appendix 2: EEA, Swiss, British and non-EEA applicants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_Toc208330003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15</w:t>
            </w:r>
            <w:r w:rsidR="00295211" w:rsidRPr="00FD2F5B">
              <w:rPr>
                <w:noProof/>
                <w:webHidden/>
                <w:sz w:val="22"/>
              </w:rPr>
              <w:fldChar w:fldCharType="end"/>
            </w:r>
          </w:hyperlink>
        </w:p>
        <w:p w14:paraId="4734B1C9" w14:textId="1CB8F279" w:rsidR="00295211" w:rsidRPr="00FD2F5B" w:rsidRDefault="00582C7B">
          <w:pPr>
            <w:pStyle w:val="TOC2"/>
            <w:tabs>
              <w:tab w:val="right" w:leader="dot" w:pos="9016"/>
            </w:tabs>
            <w:rPr>
              <w:rFonts w:asciiTheme="minorHAnsi" w:eastAsiaTheme="minorEastAsia" w:hAnsiTheme="minorHAnsi"/>
              <w:noProof/>
              <w:sz w:val="22"/>
              <w:lang w:eastAsia="en-IE"/>
            </w:rPr>
          </w:pPr>
          <w:hyperlink w:anchor="_Toc208330004" w:history="1">
            <w:r w:rsidR="00295211" w:rsidRPr="00FD2F5B">
              <w:rPr>
                <w:rStyle w:val="Hyperlink"/>
                <w:rFonts w:eastAsia="Times New Roman"/>
                <w:noProof/>
                <w:sz w:val="22"/>
                <w:lang w:val="en-GB" w:eastAsia="zh-CN"/>
              </w:rPr>
              <w:t>Appendix 3: Clearances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_Toc208330004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17</w:t>
            </w:r>
            <w:r w:rsidR="00295211" w:rsidRPr="00FD2F5B">
              <w:rPr>
                <w:noProof/>
                <w:webHidden/>
                <w:sz w:val="22"/>
              </w:rPr>
              <w:fldChar w:fldCharType="end"/>
            </w:r>
          </w:hyperlink>
        </w:p>
        <w:p w14:paraId="4B9553F2" w14:textId="2C8022CC" w:rsidR="00295211" w:rsidRPr="00FD2F5B" w:rsidRDefault="00582C7B">
          <w:pPr>
            <w:pStyle w:val="TOC2"/>
            <w:tabs>
              <w:tab w:val="right" w:leader="dot" w:pos="9016"/>
            </w:tabs>
            <w:rPr>
              <w:rFonts w:asciiTheme="minorHAnsi" w:eastAsiaTheme="minorEastAsia" w:hAnsiTheme="minorHAnsi"/>
              <w:noProof/>
              <w:sz w:val="22"/>
              <w:lang w:eastAsia="en-IE"/>
            </w:rPr>
          </w:pPr>
          <w:hyperlink w:anchor="_Toc208330005" w:history="1">
            <w:r w:rsidR="00295211" w:rsidRPr="00FD2F5B">
              <w:rPr>
                <w:rStyle w:val="Hyperlink"/>
                <w:rFonts w:eastAsia="Times New Roman"/>
                <w:noProof/>
                <w:sz w:val="22"/>
                <w:lang w:val="en-GB" w:eastAsia="zh-CN"/>
              </w:rPr>
              <w:t>Appendix: 4 Interview Reasonable Accommodation (RA) requests process flowchart for candidates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_Toc208330005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19</w:t>
            </w:r>
            <w:r w:rsidR="00295211" w:rsidRPr="00FD2F5B">
              <w:rPr>
                <w:noProof/>
                <w:webHidden/>
                <w:sz w:val="22"/>
              </w:rPr>
              <w:fldChar w:fldCharType="end"/>
            </w:r>
          </w:hyperlink>
        </w:p>
        <w:p w14:paraId="3AC24248" w14:textId="164EC65B" w:rsidR="00295211" w:rsidRDefault="00582C7B">
          <w:pPr>
            <w:pStyle w:val="TOC2"/>
            <w:tabs>
              <w:tab w:val="right" w:leader="dot" w:pos="9016"/>
            </w:tabs>
            <w:rPr>
              <w:rFonts w:asciiTheme="minorHAnsi" w:eastAsiaTheme="minorEastAsia" w:hAnsiTheme="minorHAnsi"/>
              <w:noProof/>
              <w:sz w:val="22"/>
              <w:lang w:eastAsia="en-IE"/>
            </w:rPr>
          </w:pPr>
          <w:hyperlink w:anchor="_Toc208330006" w:history="1">
            <w:r w:rsidR="00295211" w:rsidRPr="00FD2F5B">
              <w:rPr>
                <w:rStyle w:val="Hyperlink"/>
                <w:rFonts w:eastAsia="Times New Roman"/>
                <w:noProof/>
                <w:sz w:val="22"/>
                <w:lang w:val="en-GB" w:eastAsia="zh-CN"/>
              </w:rPr>
              <w:t>Appendix: 5 Panel management rules</w:t>
            </w:r>
            <w:r w:rsidR="00295211" w:rsidRPr="00FD2F5B">
              <w:rPr>
                <w:noProof/>
                <w:webHidden/>
                <w:sz w:val="22"/>
              </w:rPr>
              <w:tab/>
            </w:r>
            <w:r w:rsidR="00295211" w:rsidRPr="00FD2F5B">
              <w:rPr>
                <w:noProof/>
                <w:webHidden/>
                <w:sz w:val="22"/>
              </w:rPr>
              <w:fldChar w:fldCharType="begin"/>
            </w:r>
            <w:r w:rsidR="00295211" w:rsidRPr="00FD2F5B">
              <w:rPr>
                <w:noProof/>
                <w:webHidden/>
                <w:sz w:val="22"/>
              </w:rPr>
              <w:instrText xml:space="preserve"> PAGEREF _Toc208330006 \h </w:instrText>
            </w:r>
            <w:r w:rsidR="00295211" w:rsidRPr="00FD2F5B">
              <w:rPr>
                <w:noProof/>
                <w:webHidden/>
                <w:sz w:val="22"/>
              </w:rPr>
            </w:r>
            <w:r w:rsidR="00295211" w:rsidRPr="00FD2F5B">
              <w:rPr>
                <w:noProof/>
                <w:webHidden/>
                <w:sz w:val="22"/>
              </w:rPr>
              <w:fldChar w:fldCharType="separate"/>
            </w:r>
            <w:r w:rsidR="00295211" w:rsidRPr="00FD2F5B">
              <w:rPr>
                <w:noProof/>
                <w:webHidden/>
                <w:sz w:val="22"/>
              </w:rPr>
              <w:t>20</w:t>
            </w:r>
            <w:r w:rsidR="00295211"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0832998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bookmarkStart w:id="4" w:name="_Toc208329986"/>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08329987"/>
      <w:bookmarkEnd w:id="4"/>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582C7B" w:rsidP="00436CA9">
      <w:pPr>
        <w:pStyle w:val="ListParagraph"/>
        <w:numPr>
          <w:ilvl w:val="1"/>
          <w:numId w:val="3"/>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582C7B" w:rsidP="00436CA9">
      <w:pPr>
        <w:pStyle w:val="ListParagraph"/>
        <w:numPr>
          <w:ilvl w:val="1"/>
          <w:numId w:val="3"/>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582C7B"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89"/>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3"/>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4"/>
      <w:r w:rsidRPr="00436CA9">
        <w:rPr>
          <w:rFonts w:eastAsia="Times New Roman"/>
          <w:b w:val="0"/>
          <w:color w:val="000000" w:themeColor="text1"/>
          <w:sz w:val="22"/>
          <w:szCs w:val="22"/>
          <w:lang w:val="en-GB" w:eastAsia="zh-CN"/>
        </w:rPr>
        <w:t>Future panels</w:t>
      </w:r>
      <w:bookmarkEnd w:id="11"/>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2"/>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08330000"/>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8" w:name="_Toc208330001"/>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8"/>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5EC30290" w:rsidR="00BA76E6" w:rsidRPr="00436CA9" w:rsidRDefault="002E719E" w:rsidP="00852575">
      <w:pPr>
        <w:pStyle w:val="Heading2"/>
      </w:pPr>
      <w:bookmarkStart w:id="19" w:name="_Appendix_1:_Eligibility"/>
      <w:bookmarkStart w:id="20" w:name="_Toc208330002"/>
      <w:bookmarkEnd w:id="19"/>
      <w:r w:rsidRPr="00436CA9">
        <w:t xml:space="preserve">Appendix 1: </w:t>
      </w:r>
      <w:r w:rsidR="00BA76E6" w:rsidRPr="00436CA9">
        <w:t xml:space="preserve">Eligibility </w:t>
      </w:r>
      <w:r w:rsidR="001142BB">
        <w:t>c</w:t>
      </w:r>
      <w:r w:rsidR="00BA76E6" w:rsidRPr="00436CA9">
        <w:t>riteria</w:t>
      </w:r>
      <w:bookmarkEnd w:id="20"/>
    </w:p>
    <w:p w14:paraId="40708240" w14:textId="6A8F1663" w:rsidR="00BA76E6" w:rsidRPr="00436CA9" w:rsidRDefault="00FD2F5B" w:rsidP="00436CA9">
      <w:pPr>
        <w:spacing w:after="120" w:line="360" w:lineRule="auto"/>
        <w:rPr>
          <w:rFonts w:cs="Arial"/>
          <w:color w:val="000099"/>
          <w:sz w:val="22"/>
        </w:rPr>
      </w:pPr>
      <w:r>
        <w:rPr>
          <w:rFonts w:cs="Arial"/>
          <w:sz w:val="22"/>
        </w:rPr>
        <w:t>R</w:t>
      </w:r>
      <w:r w:rsidR="00316603" w:rsidRPr="00436CA9">
        <w:rPr>
          <w:rFonts w:cs="Arial"/>
          <w:sz w:val="22"/>
        </w:rPr>
        <w:t>efer to the</w:t>
      </w:r>
      <w:r w:rsidR="009646AB">
        <w:rPr>
          <w:rFonts w:cs="Arial"/>
          <w:sz w:val="22"/>
        </w:rPr>
        <w:t xml:space="preserve"> national</w:t>
      </w:r>
      <w:r w:rsidR="00316603" w:rsidRPr="00436CA9">
        <w:rPr>
          <w:rFonts w:cs="Arial"/>
          <w:sz w:val="22"/>
        </w:rPr>
        <w:t xml:space="preserve"> </w:t>
      </w:r>
      <w:hyperlink r:id="rId22" w:history="1">
        <w:r w:rsidR="009646AB">
          <w:rPr>
            <w:rStyle w:val="Hyperlink"/>
            <w:rFonts w:cs="Arial"/>
            <w:sz w:val="22"/>
            <w:u w:val="none"/>
          </w:rPr>
          <w:t>eligibility criteria</w:t>
        </w:r>
      </w:hyperlink>
      <w:r w:rsidR="00316603" w:rsidRPr="00436CA9">
        <w:rPr>
          <w:rFonts w:cs="Arial"/>
          <w:color w:val="000099"/>
          <w:sz w:val="22"/>
        </w:rPr>
        <w:t xml:space="preserve"> </w:t>
      </w:r>
      <w:r w:rsidR="006219B3" w:rsidRPr="00436CA9">
        <w:rPr>
          <w:rFonts w:cs="Arial"/>
          <w:sz w:val="22"/>
        </w:rPr>
        <w:t>provided by National HR:</w:t>
      </w:r>
      <w:r w:rsidR="00316603" w:rsidRPr="00436CA9">
        <w:rPr>
          <w:rFonts w:cs="Arial"/>
          <w:sz w:val="22"/>
        </w:rPr>
        <w:t xml:space="preserve"> </w:t>
      </w:r>
    </w:p>
    <w:p w14:paraId="747A1753" w14:textId="1B4589A6" w:rsidR="00582C7B" w:rsidRPr="00582C7B" w:rsidRDefault="00582C7B" w:rsidP="00582C7B">
      <w:pPr>
        <w:widowControl w:val="0"/>
        <w:tabs>
          <w:tab w:val="left" w:pos="720"/>
          <w:tab w:val="center" w:pos="4513"/>
          <w:tab w:val="right" w:pos="9026"/>
        </w:tabs>
        <w:autoSpaceDE w:val="0"/>
        <w:autoSpaceDN w:val="0"/>
        <w:adjustRightInd w:val="0"/>
        <w:spacing w:after="120" w:line="360" w:lineRule="auto"/>
        <w:rPr>
          <w:rFonts w:cs="Arial"/>
          <w:b/>
          <w:sz w:val="22"/>
        </w:rPr>
      </w:pPr>
      <w:r w:rsidRPr="00582C7B">
        <w:rPr>
          <w:rFonts w:cs="Arial"/>
          <w:b/>
          <w:sz w:val="22"/>
        </w:rPr>
        <w:t>Candidates must have at the latest date of application: -</w:t>
      </w:r>
    </w:p>
    <w:p w14:paraId="0ADDC584" w14:textId="77777777" w:rsidR="00582C7B" w:rsidRPr="00582C7B" w:rsidRDefault="00582C7B" w:rsidP="00582C7B">
      <w:pPr>
        <w:widowControl w:val="0"/>
        <w:tabs>
          <w:tab w:val="left" w:pos="720"/>
          <w:tab w:val="center" w:pos="4513"/>
          <w:tab w:val="right" w:pos="9026"/>
        </w:tabs>
        <w:autoSpaceDE w:val="0"/>
        <w:autoSpaceDN w:val="0"/>
        <w:adjustRightInd w:val="0"/>
        <w:spacing w:after="120" w:line="360" w:lineRule="auto"/>
        <w:rPr>
          <w:rFonts w:cs="Arial"/>
          <w:b/>
          <w:sz w:val="22"/>
        </w:rPr>
      </w:pPr>
      <w:r w:rsidRPr="00582C7B">
        <w:rPr>
          <w:rFonts w:cs="Arial"/>
          <w:b/>
          <w:sz w:val="22"/>
        </w:rPr>
        <w:t>1. Statutory Registration, Professional Qualifications, Experience, etc.</w:t>
      </w:r>
    </w:p>
    <w:p w14:paraId="038F02BA" w14:textId="4A83BC92" w:rsidR="00582C7B" w:rsidRPr="00582C7B" w:rsidRDefault="00582C7B" w:rsidP="00582C7B">
      <w:pPr>
        <w:widowControl w:val="0"/>
        <w:tabs>
          <w:tab w:val="left" w:pos="720"/>
          <w:tab w:val="center" w:pos="4513"/>
          <w:tab w:val="right" w:pos="9026"/>
        </w:tabs>
        <w:autoSpaceDE w:val="0"/>
        <w:autoSpaceDN w:val="0"/>
        <w:adjustRightInd w:val="0"/>
        <w:spacing w:after="120" w:line="360" w:lineRule="auto"/>
        <w:rPr>
          <w:rFonts w:cs="Arial"/>
          <w:sz w:val="22"/>
        </w:rPr>
      </w:pPr>
      <w:r w:rsidRPr="00582C7B">
        <w:rPr>
          <w:rFonts w:cs="Arial"/>
          <w:sz w:val="22"/>
        </w:rPr>
        <w:t>(a) Eligible applicants will be those who on the closing date for the competition:</w:t>
      </w:r>
    </w:p>
    <w:p w14:paraId="20684674" w14:textId="1C6748E2"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(i) Be registered in the General Division of the Register of Nurses kept by An Bord Altranais or be entitled to be so registered.</w:t>
      </w:r>
    </w:p>
    <w:p w14:paraId="5B63A269"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jc w:val="center"/>
        <w:rPr>
          <w:rFonts w:cs="Arial"/>
          <w:b/>
          <w:sz w:val="22"/>
        </w:rPr>
      </w:pPr>
      <w:r w:rsidRPr="00582C7B">
        <w:rPr>
          <w:rFonts w:cs="Arial"/>
          <w:b/>
          <w:sz w:val="22"/>
        </w:rPr>
        <w:t>AND</w:t>
      </w:r>
    </w:p>
    <w:p w14:paraId="185A80EC"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(ii) Have at least 5 years post registration experience (or an aggregate of 5 years fulltime post registration experience) of which 2 years must be in the speciality or related area.</w:t>
      </w:r>
    </w:p>
    <w:p w14:paraId="761E84B2"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jc w:val="center"/>
        <w:rPr>
          <w:rFonts w:cs="Arial"/>
          <w:b/>
          <w:sz w:val="22"/>
        </w:rPr>
      </w:pPr>
      <w:r w:rsidRPr="00582C7B">
        <w:rPr>
          <w:rFonts w:cs="Arial"/>
          <w:b/>
          <w:sz w:val="22"/>
        </w:rPr>
        <w:t>AND</w:t>
      </w:r>
    </w:p>
    <w:p w14:paraId="0BD58F69"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(iii) Have the clinical, managerial and administrative capacity to properly discharge the functions of the role.</w:t>
      </w:r>
    </w:p>
    <w:p w14:paraId="1AEB749B"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jc w:val="center"/>
        <w:rPr>
          <w:rFonts w:cs="Arial"/>
          <w:b/>
          <w:sz w:val="22"/>
        </w:rPr>
      </w:pPr>
      <w:r w:rsidRPr="00582C7B">
        <w:rPr>
          <w:rFonts w:cs="Arial"/>
          <w:b/>
          <w:sz w:val="22"/>
        </w:rPr>
        <w:t>AND</w:t>
      </w:r>
    </w:p>
    <w:p w14:paraId="55E52065"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 xml:space="preserve">(iv) Candidates must demonstrate evidence of continuous professional development. </w:t>
      </w:r>
    </w:p>
    <w:p w14:paraId="5218A479"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jc w:val="center"/>
        <w:rPr>
          <w:rFonts w:cs="Arial"/>
          <w:b/>
          <w:sz w:val="22"/>
        </w:rPr>
      </w:pPr>
      <w:r w:rsidRPr="00582C7B">
        <w:rPr>
          <w:rFonts w:cs="Arial"/>
          <w:b/>
          <w:sz w:val="22"/>
        </w:rPr>
        <w:t>AND</w:t>
      </w:r>
    </w:p>
    <w:p w14:paraId="43987E0C" w14:textId="1902428C"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(b) Candidates must possess the requisite knowledge and ability including a high standard of suitability and clinical, managerial and administrative capacity to properly discharge the functions of the role.</w:t>
      </w:r>
    </w:p>
    <w:p w14:paraId="06BFA0EC"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p>
    <w:p w14:paraId="7EF5B798"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b/>
          <w:sz w:val="22"/>
        </w:rPr>
      </w:pPr>
      <w:r w:rsidRPr="00582C7B">
        <w:rPr>
          <w:rFonts w:cs="Arial"/>
          <w:b/>
          <w:sz w:val="22"/>
        </w:rPr>
        <w:t>2. Annual registration</w:t>
      </w:r>
    </w:p>
    <w:p w14:paraId="339150CF"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 xml:space="preserve">(i) On appointment, practitioners must maintain live annual registration on the relevant division of the Register of Nurses and Midwives maintained by the Nursing and Midwifery Board of Ireland (Bord Altranais agus Cnáimhseachais na hÉireann). </w:t>
      </w:r>
    </w:p>
    <w:p w14:paraId="68D5E226" w14:textId="77777777" w:rsidR="00582C7B" w:rsidRPr="00582C7B" w:rsidRDefault="00582C7B" w:rsidP="00582C7B">
      <w:pPr>
        <w:widowControl w:val="0"/>
        <w:tabs>
          <w:tab w:val="left" w:pos="720"/>
          <w:tab w:val="center" w:pos="4513"/>
          <w:tab w:val="right" w:pos="9026"/>
        </w:tabs>
        <w:autoSpaceDE w:val="0"/>
        <w:autoSpaceDN w:val="0"/>
        <w:adjustRightInd w:val="0"/>
        <w:spacing w:after="120" w:line="360" w:lineRule="auto"/>
        <w:jc w:val="center"/>
        <w:rPr>
          <w:rFonts w:cs="Arial"/>
          <w:sz w:val="22"/>
        </w:rPr>
      </w:pPr>
      <w:r w:rsidRPr="00582C7B">
        <w:rPr>
          <w:rFonts w:cs="Arial"/>
          <w:b/>
          <w:sz w:val="22"/>
        </w:rPr>
        <w:t>AND</w:t>
      </w:r>
    </w:p>
    <w:p w14:paraId="0A6E7889" w14:textId="68219821"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r w:rsidRPr="00582C7B">
        <w:rPr>
          <w:rFonts w:cs="Arial"/>
          <w:sz w:val="22"/>
        </w:rPr>
        <w:t>(ii) Confirm annual registration with NMBI to the HSE by way of the annual Patient Safety Assurance Certificate (PSAC).</w:t>
      </w:r>
    </w:p>
    <w:p w14:paraId="6BD61429"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sz w:val="22"/>
        </w:rPr>
      </w:pPr>
    </w:p>
    <w:p w14:paraId="3FC5DFA5" w14:textId="6F8D9215" w:rsidR="00582C7B" w:rsidRDefault="00582C7B" w:rsidP="00582C7B">
      <w:pPr>
        <w:widowControl w:val="0"/>
        <w:tabs>
          <w:tab w:val="left" w:pos="720"/>
          <w:tab w:val="center" w:pos="4513"/>
          <w:tab w:val="right" w:pos="9026"/>
        </w:tabs>
        <w:autoSpaceDE w:val="0"/>
        <w:autoSpaceDN w:val="0"/>
        <w:adjustRightInd w:val="0"/>
        <w:spacing w:after="0" w:line="360" w:lineRule="auto"/>
        <w:rPr>
          <w:rFonts w:cs="Arial"/>
          <w:i/>
          <w:sz w:val="22"/>
        </w:rPr>
      </w:pPr>
      <w:r w:rsidRPr="00582C7B">
        <w:rPr>
          <w:rFonts w:cs="Arial"/>
          <w:i/>
          <w:sz w:val="22"/>
        </w:rPr>
        <w:t xml:space="preserve">Note that appointment to and continuation in posts that require statutory registration is dependent upon the post holder maintaining annual registration in the relevant division of the register maintained by: Nursing and Midwifery Board of Ireland (Bord Altranais agus Cnáimhseachais na hÉireann). </w:t>
      </w:r>
    </w:p>
    <w:p w14:paraId="252A14B6" w14:textId="77777777" w:rsidR="00582C7B" w:rsidRPr="00582C7B" w:rsidRDefault="00582C7B" w:rsidP="00582C7B">
      <w:pPr>
        <w:widowControl w:val="0"/>
        <w:tabs>
          <w:tab w:val="left" w:pos="720"/>
          <w:tab w:val="center" w:pos="4513"/>
          <w:tab w:val="right" w:pos="9026"/>
        </w:tabs>
        <w:autoSpaceDE w:val="0"/>
        <w:autoSpaceDN w:val="0"/>
        <w:adjustRightInd w:val="0"/>
        <w:spacing w:after="0" w:line="360" w:lineRule="auto"/>
        <w:rPr>
          <w:rFonts w:cs="Arial"/>
          <w:i/>
          <w:sz w:val="22"/>
        </w:rPr>
      </w:pPr>
    </w:p>
    <w:p w14:paraId="3E981022" w14:textId="55949285"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3"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w:t>
      </w:r>
      <w:r w:rsidRPr="00436CA9">
        <w:rPr>
          <w:rStyle w:val="Strong"/>
          <w:rFonts w:cs="Arial"/>
          <w:b w:val="0"/>
          <w:color w:val="000000"/>
          <w:sz w:val="22"/>
          <w:shd w:val="clear" w:color="auto" w:fill="FFFFFF"/>
        </w:rPr>
        <w:lastRenderedPageBreak/>
        <w:t xml:space="preserve">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4"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0FAED00F" w14:textId="2FC984C9" w:rsidR="00BA76E6" w:rsidRPr="00436CA9" w:rsidRDefault="004C2770" w:rsidP="00436CA9">
      <w:pPr>
        <w:spacing w:after="120" w:line="360" w:lineRule="auto"/>
        <w:rPr>
          <w:rFonts w:cs="Arial"/>
          <w:sz w:val="22"/>
        </w:rPr>
      </w:pPr>
      <w:r w:rsidRPr="00436CA9">
        <w:rPr>
          <w:rFonts w:cs="Arial"/>
          <w:color w:val="000000"/>
          <w:sz w:val="22"/>
        </w:rPr>
        <w:t xml:space="preserve">If their qualification is </w:t>
      </w:r>
      <w:r w:rsidRPr="00436CA9">
        <w:rPr>
          <w:rStyle w:val="Strong"/>
          <w:rFonts w:cs="Arial"/>
          <w:b w:val="0"/>
          <w:color w:val="000000"/>
          <w:sz w:val="22"/>
        </w:rPr>
        <w:t xml:space="preserve">not </w:t>
      </w:r>
      <w:r w:rsidRPr="00436CA9">
        <w:rPr>
          <w:rFonts w:cs="Arial"/>
          <w:color w:val="000000"/>
          <w:sz w:val="22"/>
        </w:rPr>
        <w:t xml:space="preserve">listed in the database, they can apply for advice on the </w:t>
      </w:r>
      <w:hyperlink r:id="rId25" w:history="1">
        <w:r w:rsidRPr="00436CA9">
          <w:rPr>
            <w:rStyle w:val="Hyperlink"/>
            <w:rFonts w:cs="Arial"/>
            <w:sz w:val="22"/>
            <w:u w:val="none"/>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37E56A65" w:rsidR="003C75C7" w:rsidRPr="00E34985" w:rsidRDefault="002E719E" w:rsidP="00852575">
      <w:pPr>
        <w:pStyle w:val="Heading2"/>
      </w:pPr>
      <w:bookmarkStart w:id="21" w:name="_Appendix_2:_Applicant"/>
      <w:bookmarkStart w:id="22" w:name="_Toc208330003"/>
      <w:bookmarkEnd w:id="21"/>
      <w:r w:rsidRPr="00E34985">
        <w:lastRenderedPageBreak/>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2"/>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6"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3" w:name="_Appendix_4:_Clearances"/>
      <w:bookmarkStart w:id="24" w:name="_Toc208330004"/>
      <w:bookmarkEnd w:id="23"/>
      <w:r w:rsidRPr="00852575">
        <w:lastRenderedPageBreak/>
        <w:t>Appendix 3</w:t>
      </w:r>
      <w:r w:rsidR="002E719E" w:rsidRPr="00852575">
        <w:t xml:space="preserve">: </w:t>
      </w:r>
      <w:r w:rsidR="003C75C7" w:rsidRPr="00852575">
        <w:t>Clearances</w:t>
      </w:r>
      <w:bookmarkEnd w:id="24"/>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582C7B" w:rsidP="00436CA9">
      <w:pPr>
        <w:pStyle w:val="ListParagraph"/>
        <w:numPr>
          <w:ilvl w:val="0"/>
          <w:numId w:val="35"/>
        </w:numPr>
        <w:spacing w:after="120" w:line="360" w:lineRule="auto"/>
        <w:rPr>
          <w:rFonts w:cs="Arial"/>
          <w:sz w:val="22"/>
          <w:u w:val="single"/>
        </w:rPr>
      </w:pPr>
      <w:hyperlink r:id="rId27"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582C7B" w:rsidP="00436CA9">
      <w:pPr>
        <w:pStyle w:val="ListParagraph"/>
        <w:numPr>
          <w:ilvl w:val="0"/>
          <w:numId w:val="35"/>
        </w:numPr>
        <w:spacing w:after="120" w:line="360" w:lineRule="auto"/>
        <w:rPr>
          <w:rFonts w:cs="Arial"/>
          <w:sz w:val="22"/>
        </w:rPr>
      </w:pPr>
      <w:hyperlink r:id="rId28"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582C7B" w:rsidP="00436CA9">
      <w:pPr>
        <w:pStyle w:val="ListParagraph"/>
        <w:numPr>
          <w:ilvl w:val="0"/>
          <w:numId w:val="35"/>
        </w:numPr>
        <w:spacing w:after="120" w:line="360" w:lineRule="auto"/>
        <w:rPr>
          <w:rFonts w:cs="Arial"/>
          <w:sz w:val="22"/>
        </w:rPr>
      </w:pPr>
      <w:hyperlink r:id="rId29"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30"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31" w:history="1">
        <w:r w:rsidR="00A1248C" w:rsidRPr="00EE4337">
          <w:rPr>
            <w:rStyle w:val="Hyperlink"/>
            <w:rFonts w:cs="Arial"/>
            <w:sz w:val="22"/>
          </w:rPr>
          <w:t>New Zealand Police | Nga Pirihimana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582C7B" w:rsidP="00436CA9">
      <w:pPr>
        <w:autoSpaceDE w:val="0"/>
        <w:autoSpaceDN w:val="0"/>
        <w:adjustRightInd w:val="0"/>
        <w:spacing w:after="120" w:line="360" w:lineRule="auto"/>
        <w:rPr>
          <w:rFonts w:cs="Arial"/>
          <w:sz w:val="22"/>
        </w:rPr>
      </w:pPr>
      <w:hyperlink r:id="rId32"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5" w:name="_Appendix:_6_Panel"/>
      <w:bookmarkStart w:id="26" w:name="_Appendix:_4_Interview"/>
      <w:bookmarkStart w:id="27" w:name="_Toc208330005"/>
      <w:bookmarkEnd w:id="25"/>
      <w:bookmarkEnd w:id="26"/>
      <w:r w:rsidRPr="00E34985">
        <w:lastRenderedPageBreak/>
        <w:t xml:space="preserve">Appendix: 4 Interview Reasonable Accommodation (RA) </w:t>
      </w:r>
      <w:r w:rsidR="001142BB" w:rsidRPr="00E34985">
        <w:t>requests process flowchart for candidates</w:t>
      </w:r>
      <w:bookmarkEnd w:id="27"/>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8" w:name="_Appendix:_5_Panel"/>
      <w:bookmarkStart w:id="29" w:name="_Toc208330006"/>
      <w:bookmarkEnd w:id="28"/>
      <w:r w:rsidRPr="00E34985">
        <w:lastRenderedPageBreak/>
        <w:t>Appendix: 5</w:t>
      </w:r>
      <w:r w:rsidR="002E719E" w:rsidRPr="00E34985">
        <w:t xml:space="preserve"> Panel </w:t>
      </w:r>
      <w:r w:rsidR="00D62604" w:rsidRPr="00E34985">
        <w:t>management rules</w:t>
      </w:r>
      <w:bookmarkEnd w:id="29"/>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501BFFB6" w14:textId="4718E6FE" w:rsidR="00543DFA" w:rsidRPr="00582C7B" w:rsidRDefault="00F10581" w:rsidP="00582C7B">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204573E7" w14:textId="0070A83A" w:rsidR="00C5029C" w:rsidRPr="00582C7B" w:rsidRDefault="00D62604" w:rsidP="00582C7B">
      <w:pPr>
        <w:autoSpaceDE w:val="0"/>
        <w:autoSpaceDN w:val="0"/>
        <w:adjustRightInd w:val="0"/>
        <w:spacing w:after="120" w:line="360" w:lineRule="auto"/>
        <w:rPr>
          <w:rFonts w:eastAsia="Times New Roman" w:cs="Arial"/>
          <w:sz w:val="22"/>
          <w:lang w:eastAsia="en-IE"/>
        </w:rPr>
      </w:pPr>
      <w:r w:rsidRPr="00582C7B">
        <w:rPr>
          <w:rFonts w:eastAsia="Times New Roman" w:cs="Arial"/>
          <w:sz w:val="22"/>
          <w:lang w:eastAsia="en-IE"/>
        </w:rPr>
        <w:t>If you agree to proceed with a specified purpose post</w:t>
      </w:r>
    </w:p>
    <w:p w14:paraId="237C2D60" w14:textId="33303350" w:rsidR="00C5029C" w:rsidRPr="00582C7B"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582C7B">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582C7B"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582C7B">
        <w:rPr>
          <w:rFonts w:cs="Arial"/>
          <w:bCs/>
          <w:kern w:val="32"/>
          <w:sz w:val="22"/>
        </w:rPr>
        <w:t xml:space="preserve">if you later decline the specified purpose post, during the pre-employment clearance stage, you will still retain your </w:t>
      </w:r>
      <w:r w:rsidRPr="00582C7B">
        <w:rPr>
          <w:rFonts w:eastAsia="Times New Roman" w:cs="Arial"/>
          <w:sz w:val="22"/>
          <w:lang w:eastAsia="en-IE"/>
        </w:rPr>
        <w:t>position</w:t>
      </w:r>
      <w:r w:rsidRPr="00582C7B">
        <w:rPr>
          <w:rFonts w:cs="Arial"/>
          <w:bCs/>
          <w:kern w:val="32"/>
          <w:sz w:val="22"/>
        </w:rPr>
        <w:t xml:space="preserve"> on the panel for both specified purpose and permanent posts</w:t>
      </w:r>
    </w:p>
    <w:p w14:paraId="19A51690" w14:textId="15663BD2" w:rsidR="00C5029C" w:rsidRPr="00582C7B" w:rsidRDefault="00D62604" w:rsidP="00582C7B">
      <w:pPr>
        <w:autoSpaceDE w:val="0"/>
        <w:autoSpaceDN w:val="0"/>
        <w:adjustRightInd w:val="0"/>
        <w:spacing w:after="120" w:line="360" w:lineRule="auto"/>
        <w:rPr>
          <w:rFonts w:eastAsia="Times New Roman" w:cs="Arial"/>
          <w:sz w:val="22"/>
          <w:lang w:eastAsia="en-IE"/>
        </w:rPr>
      </w:pPr>
      <w:r w:rsidRPr="00582C7B">
        <w:rPr>
          <w:rFonts w:eastAsia="Times New Roman" w:cs="Arial"/>
          <w:sz w:val="22"/>
          <w:lang w:eastAsia="en-IE"/>
        </w:rPr>
        <w:t>If you agree to proceed with a permanent post:</w:t>
      </w:r>
    </w:p>
    <w:p w14:paraId="6D5F566B" w14:textId="77777777" w:rsidR="00C5029C" w:rsidRPr="00582C7B" w:rsidRDefault="00C5029C" w:rsidP="00436CA9">
      <w:pPr>
        <w:pStyle w:val="ListParagraph"/>
        <w:numPr>
          <w:ilvl w:val="0"/>
          <w:numId w:val="34"/>
        </w:numPr>
        <w:shd w:val="clear" w:color="auto" w:fill="FFFFFF"/>
        <w:spacing w:after="120" w:line="360" w:lineRule="auto"/>
        <w:rPr>
          <w:rFonts w:cs="Arial"/>
          <w:bCs/>
          <w:kern w:val="32"/>
          <w:sz w:val="22"/>
        </w:rPr>
      </w:pPr>
      <w:r w:rsidRPr="00582C7B">
        <w:rPr>
          <w:rFonts w:cs="Arial"/>
          <w:bCs/>
          <w:kern w:val="32"/>
          <w:sz w:val="22"/>
        </w:rPr>
        <w:t>You will no longer be eligible for any further expressions of interest and will be removed from the panel.</w:t>
      </w:r>
    </w:p>
    <w:p w14:paraId="7D834B57" w14:textId="77777777" w:rsidR="00C5029C" w:rsidRPr="00582C7B" w:rsidRDefault="00C5029C" w:rsidP="00436CA9">
      <w:pPr>
        <w:pStyle w:val="ListParagraph"/>
        <w:numPr>
          <w:ilvl w:val="0"/>
          <w:numId w:val="34"/>
        </w:numPr>
        <w:shd w:val="clear" w:color="auto" w:fill="FFFFFF"/>
        <w:spacing w:after="120" w:line="360" w:lineRule="auto"/>
        <w:rPr>
          <w:rFonts w:cs="Arial"/>
          <w:bCs/>
          <w:kern w:val="32"/>
          <w:sz w:val="22"/>
        </w:rPr>
      </w:pPr>
      <w:r w:rsidRPr="00582C7B">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582C7B"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w:t>
      </w:r>
      <w:r w:rsidR="00386EE0" w:rsidRPr="00582C7B">
        <w:rPr>
          <w:rFonts w:cs="Arial"/>
          <w:sz w:val="22"/>
        </w:rPr>
        <w:t>candidate and the HSE.</w:t>
      </w:r>
    </w:p>
    <w:p w14:paraId="1A3B39BA" w14:textId="12935DAD" w:rsidR="003C75C7" w:rsidRPr="00582C7B"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582C7B">
        <w:rPr>
          <w:rFonts w:cs="Arial"/>
          <w:bCs/>
          <w:kern w:val="32"/>
          <w:sz w:val="22"/>
        </w:rPr>
        <w:t xml:space="preserve">If you accept employment </w:t>
      </w:r>
      <w:r w:rsidR="00F34151" w:rsidRPr="00582C7B">
        <w:rPr>
          <w:rFonts w:cs="Arial"/>
          <w:bCs/>
          <w:kern w:val="32"/>
          <w:sz w:val="22"/>
        </w:rPr>
        <w:t>to</w:t>
      </w:r>
      <w:r w:rsidRPr="00582C7B">
        <w:rPr>
          <w:rFonts w:cs="Arial"/>
          <w:bCs/>
          <w:kern w:val="32"/>
          <w:sz w:val="22"/>
        </w:rPr>
        <w:t xml:space="preserve"> a </w:t>
      </w:r>
      <w:r w:rsidR="00B01EF6" w:rsidRPr="00582C7B">
        <w:rPr>
          <w:rFonts w:cs="Arial"/>
          <w:bCs/>
          <w:kern w:val="32"/>
          <w:sz w:val="22"/>
        </w:rPr>
        <w:t xml:space="preserve">specified purpose </w:t>
      </w:r>
      <w:r w:rsidRPr="00582C7B">
        <w:rPr>
          <w:rFonts w:cs="Arial"/>
          <w:bCs/>
          <w:kern w:val="32"/>
          <w:sz w:val="22"/>
        </w:rPr>
        <w:t>post, you</w:t>
      </w:r>
      <w:r w:rsidR="00241EB3" w:rsidRPr="00582C7B">
        <w:rPr>
          <w:rFonts w:cs="Arial"/>
          <w:bCs/>
          <w:kern w:val="32"/>
          <w:sz w:val="22"/>
        </w:rPr>
        <w:t xml:space="preserve"> can inform the HR/Recruitment t</w:t>
      </w:r>
      <w:r w:rsidRPr="00582C7B">
        <w:rPr>
          <w:rFonts w:cs="Arial"/>
          <w:bCs/>
          <w:kern w:val="32"/>
          <w:sz w:val="22"/>
        </w:rPr>
        <w:t xml:space="preserve">eam via email when you are within three months of the end of your contract. We will then reactivate you on the panel for </w:t>
      </w:r>
      <w:r w:rsidR="00B01EF6" w:rsidRPr="00582C7B">
        <w:rPr>
          <w:rFonts w:cs="Arial"/>
          <w:bCs/>
          <w:kern w:val="32"/>
          <w:sz w:val="22"/>
        </w:rPr>
        <w:t>specified purpose expressions of interest.</w:t>
      </w:r>
    </w:p>
    <w:sectPr w:rsidR="003C75C7" w:rsidRPr="00582C7B" w:rsidSect="00436CA9">
      <w:footerReference w:type="default" r:id="rId33"/>
      <w:headerReference w:type="first" r:id="rId34"/>
      <w:footerReference w:type="first" r:id="rId35"/>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852575" w:rsidRDefault="00852575" w:rsidP="0037769B">
      <w:pPr>
        <w:spacing w:after="0" w:line="240" w:lineRule="auto"/>
      </w:pPr>
      <w:r>
        <w:separator/>
      </w:r>
    </w:p>
  </w:endnote>
  <w:endnote w:type="continuationSeparator" w:id="0">
    <w:p w14:paraId="52352784" w14:textId="77777777" w:rsidR="00852575" w:rsidRDefault="0085257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2685B1E4"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582C7B">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82C7B">
          <w:rPr>
            <w:rFonts w:ascii="Arial" w:hAnsi="Arial" w:cs="Arial"/>
            <w:noProof/>
            <w:sz w:val="20"/>
          </w:rPr>
          <w:t>04/02/2026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5EE142C0"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582C7B">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82C7B">
          <w:rPr>
            <w:rFonts w:ascii="Arial" w:hAnsi="Arial" w:cs="Arial"/>
            <w:noProof/>
            <w:sz w:val="20"/>
          </w:rPr>
          <w:t>04/02/2026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852575" w:rsidRDefault="00852575" w:rsidP="0037769B">
      <w:pPr>
        <w:spacing w:after="0" w:line="240" w:lineRule="auto"/>
      </w:pPr>
      <w:r>
        <w:separator/>
      </w:r>
    </w:p>
  </w:footnote>
  <w:footnote w:type="continuationSeparator" w:id="0">
    <w:p w14:paraId="7206B32A" w14:textId="77777777" w:rsidR="00852575" w:rsidRDefault="0085257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05D0FBEE" w:rsidR="00852575" w:rsidRDefault="00582C7B">
    <w:pPr>
      <w:pStyle w:val="Header"/>
    </w:pPr>
    <w:r>
      <w:rPr>
        <w:rFonts w:ascii="Times New Roman" w:hAnsi="Times New Roman"/>
        <w:noProof/>
        <w:sz w:val="24"/>
        <w:szCs w:val="24"/>
        <w:lang w:eastAsia="en-IE"/>
      </w:rPr>
      <w:drawing>
        <wp:inline distT="0" distB="0" distL="0" distR="0" wp14:anchorId="3D5D9747" wp14:editId="570E5C1B">
          <wp:extent cx="3901448" cy="8503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E West and North West - Black and Gre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01448" cy="850394"/>
                  </a:xfrm>
                  <a:prstGeom prst="rect">
                    <a:avLst/>
                  </a:prstGeom>
                </pic:spPr>
              </pic:pic>
            </a:graphicData>
          </a:graphic>
        </wp:inline>
      </w:drawing>
    </w:r>
    <w:r w:rsidR="00852575"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3"/>
  </w:num>
  <w:num w:numId="4">
    <w:abstractNumId w:val="26"/>
  </w:num>
  <w:num w:numId="5">
    <w:abstractNumId w:val="5"/>
  </w:num>
  <w:num w:numId="6">
    <w:abstractNumId w:val="8"/>
  </w:num>
  <w:num w:numId="7">
    <w:abstractNumId w:val="31"/>
  </w:num>
  <w:num w:numId="8">
    <w:abstractNumId w:val="21"/>
  </w:num>
  <w:num w:numId="9">
    <w:abstractNumId w:val="10"/>
  </w:num>
  <w:num w:numId="10">
    <w:abstractNumId w:val="0"/>
  </w:num>
  <w:num w:numId="11">
    <w:abstractNumId w:val="13"/>
  </w:num>
  <w:num w:numId="12">
    <w:abstractNumId w:val="23"/>
  </w:num>
  <w:num w:numId="13">
    <w:abstractNumId w:val="14"/>
  </w:num>
  <w:num w:numId="14">
    <w:abstractNumId w:val="16"/>
  </w:num>
  <w:num w:numId="15">
    <w:abstractNumId w:val="32"/>
  </w:num>
  <w:num w:numId="16">
    <w:abstractNumId w:val="28"/>
  </w:num>
  <w:num w:numId="17">
    <w:abstractNumId w:val="37"/>
  </w:num>
  <w:num w:numId="18">
    <w:abstractNumId w:val="7"/>
  </w:num>
  <w:num w:numId="19">
    <w:abstractNumId w:val="20"/>
  </w:num>
  <w:num w:numId="20">
    <w:abstractNumId w:val="22"/>
  </w:num>
  <w:num w:numId="21">
    <w:abstractNumId w:val="29"/>
  </w:num>
  <w:num w:numId="22">
    <w:abstractNumId w:val="11"/>
  </w:num>
  <w:num w:numId="23">
    <w:abstractNumId w:val="4"/>
  </w:num>
  <w:num w:numId="24">
    <w:abstractNumId w:val="12"/>
  </w:num>
  <w:num w:numId="25">
    <w:abstractNumId w:val="3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9"/>
  </w:num>
  <w:num w:numId="32">
    <w:abstractNumId w:val="35"/>
  </w:num>
  <w:num w:numId="33">
    <w:abstractNumId w:val="19"/>
  </w:num>
  <w:num w:numId="34">
    <w:abstractNumId w:val="6"/>
  </w:num>
  <w:num w:numId="35">
    <w:abstractNumId w:val="34"/>
  </w:num>
  <w:num w:numId="36">
    <w:abstractNumId w:val="25"/>
  </w:num>
  <w:num w:numId="37">
    <w:abstractNumId w:val="2"/>
  </w:num>
  <w:num w:numId="38">
    <w:abstractNumId w:val="15"/>
  </w:num>
  <w:num w:numId="39">
    <w:abstractNumId w:val="18"/>
  </w:num>
  <w:num w:numId="40">
    <w:abstractNumId w:val="1"/>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2C7B"/>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638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582C7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582C7B"/>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donegal@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fontTable" Target="fontTable.xm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hyperlink" Target="https://www.police.govt.nz/" TargetMode="Externa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hse.ie/eng/staff/jobs/eligibility-criteria/"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2DE3C-884D-4A7D-97AA-64829F12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5882</Words>
  <Characters>33534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Emma Stewart1</cp:lastModifiedBy>
  <cp:revision>2</cp:revision>
  <cp:lastPrinted>2023-06-29T15:04:00Z</cp:lastPrinted>
  <dcterms:created xsi:type="dcterms:W3CDTF">2026-02-04T11:00:00Z</dcterms:created>
  <dcterms:modified xsi:type="dcterms:W3CDTF">2026-02-04T11:00:00Z</dcterms:modified>
</cp:coreProperties>
</file>