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46F4D" w14:textId="11D2A808" w:rsidR="00C941EE" w:rsidRDefault="00097265" w:rsidP="00436E86">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5A36839F" w14:textId="262753F4" w:rsidR="00946DF0" w:rsidRPr="00810BD3" w:rsidRDefault="00946DF0" w:rsidP="00436E86">
      <w:pPr>
        <w:spacing w:before="240" w:after="120" w:line="240" w:lineRule="auto"/>
        <w:jc w:val="center"/>
        <w:rPr>
          <w:rFonts w:eastAsia="Times New Roman" w:cs="Arial"/>
          <w:b/>
          <w:sz w:val="24"/>
          <w:szCs w:val="24"/>
          <w:lang w:eastAsia="en-IE"/>
        </w:rPr>
      </w:pPr>
      <w:r w:rsidRPr="00810BD3">
        <w:rPr>
          <w:rFonts w:eastAsia="Times New Roman" w:cs="Arial"/>
          <w:b/>
          <w:sz w:val="24"/>
          <w:szCs w:val="24"/>
          <w:lang w:eastAsia="en-IE"/>
        </w:rPr>
        <w:t xml:space="preserve">This document provides information on the recruitment and selection process used by </w:t>
      </w:r>
      <w:r w:rsidR="00E774E7">
        <w:rPr>
          <w:rFonts w:eastAsia="Times New Roman" w:cs="Arial"/>
          <w:b/>
          <w:sz w:val="24"/>
          <w:szCs w:val="24"/>
          <w:lang w:eastAsia="en-IE"/>
        </w:rPr>
        <w:t>Tipperary University Hospital</w:t>
      </w:r>
      <w:r w:rsidRPr="00810BD3">
        <w:rPr>
          <w:rFonts w:eastAsia="Times New Roman" w:cs="Arial"/>
          <w:b/>
          <w:sz w:val="24"/>
          <w:szCs w:val="24"/>
          <w:lang w:eastAsia="en-IE"/>
        </w:rPr>
        <w:t xml:space="preserve"> Recruitment, HSE Dublin &amp; South East. We recommend that you read this document before submitting your application.</w:t>
      </w:r>
    </w:p>
    <w:p w14:paraId="04B0A127" w14:textId="51D17DDD" w:rsidR="00946DF0" w:rsidRPr="00946DF0" w:rsidRDefault="00946DF0" w:rsidP="00946DF0">
      <w:pPr>
        <w:spacing w:before="240" w:after="120" w:line="240" w:lineRule="auto"/>
        <w:rPr>
          <w:rFonts w:eastAsia="Times New Roman" w:cs="Arial"/>
          <w:szCs w:val="20"/>
          <w:lang w:eastAsia="en-IE"/>
        </w:rPr>
      </w:pPr>
      <w:r w:rsidRPr="00946DF0">
        <w:rPr>
          <w:rFonts w:eastAsia="Times New Roman" w:cs="Arial"/>
          <w:szCs w:val="20"/>
          <w:lang w:eastAsia="en-IE"/>
        </w:rPr>
        <w:t xml:space="preserve">Dear Candidate, </w:t>
      </w:r>
    </w:p>
    <w:p w14:paraId="2EE04E96" w14:textId="5057BAE2" w:rsidR="00946DF0" w:rsidRPr="0095787E" w:rsidRDefault="00946DF0" w:rsidP="0095787E">
      <w:pPr>
        <w:jc w:val="both"/>
        <w:rPr>
          <w:rFonts w:cs="Arial"/>
          <w:iCs/>
          <w:color w:val="000000" w:themeColor="text1"/>
        </w:rPr>
      </w:pPr>
      <w:r w:rsidRPr="00870113">
        <w:rPr>
          <w:rFonts w:cs="Arial"/>
        </w:rPr>
        <w:t>Th</w:t>
      </w:r>
      <w:r>
        <w:rPr>
          <w:rFonts w:cs="Arial"/>
        </w:rPr>
        <w:t>ank you for your interest in this</w:t>
      </w:r>
      <w:r w:rsidRPr="00870113">
        <w:rPr>
          <w:rFonts w:cs="Arial"/>
        </w:rPr>
        <w:t xml:space="preserve"> </w:t>
      </w:r>
      <w:r>
        <w:rPr>
          <w:rFonts w:cs="Arial"/>
        </w:rPr>
        <w:t>role.</w:t>
      </w:r>
      <w:r w:rsidR="00436E86">
        <w:rPr>
          <w:rFonts w:cs="Arial"/>
          <w:iCs/>
        </w:rPr>
        <w:t xml:space="preserve"> The formation of a </w:t>
      </w:r>
      <w:r>
        <w:rPr>
          <w:rFonts w:cs="Arial"/>
          <w:iCs/>
        </w:rPr>
        <w:t xml:space="preserve">panel as a result of this recruitment campaign </w:t>
      </w:r>
      <w:r w:rsidR="00436E86">
        <w:rPr>
          <w:rFonts w:cs="Arial"/>
          <w:iCs/>
        </w:rPr>
        <w:t>is</w:t>
      </w:r>
      <w:r>
        <w:rPr>
          <w:rFonts w:cs="Arial"/>
          <w:iCs/>
        </w:rPr>
        <w:t xml:space="preserve"> outlined in the Job Specification.</w:t>
      </w:r>
      <w:r w:rsidR="0095787E">
        <w:rPr>
          <w:rFonts w:cs="Arial"/>
          <w:iCs/>
        </w:rPr>
        <w:t xml:space="preserve">  Please read this document in full prior to submitting your application.</w:t>
      </w:r>
    </w:p>
    <w:p w14:paraId="1D237AA4" w14:textId="76C6D394" w:rsidR="00CB6483" w:rsidRDefault="00603953" w:rsidP="00691308">
      <w:pPr>
        <w:pStyle w:val="NormalWeb"/>
        <w:spacing w:before="240" w:after="120"/>
        <w:textAlignment w:val="baseline"/>
        <w:rPr>
          <w:rFonts w:ascii="Arial" w:eastAsia="Times New Roman" w:hAnsi="Arial" w:cs="Arial"/>
          <w:b/>
          <w:color w:val="006152"/>
          <w:sz w:val="20"/>
          <w:szCs w:val="20"/>
        </w:rPr>
      </w:pPr>
      <w:r>
        <w:rPr>
          <w:rFonts w:ascii="Arial" w:eastAsia="Times New Roman" w:hAnsi="Arial" w:cs="Arial"/>
          <w:b/>
          <w:color w:val="006152"/>
          <w:sz w:val="20"/>
          <w:szCs w:val="20"/>
        </w:rPr>
        <w:t>The HR/</w:t>
      </w:r>
      <w:r w:rsidR="00DC4F7F" w:rsidRPr="00CB6483">
        <w:rPr>
          <w:rFonts w:ascii="Arial" w:eastAsia="Times New Roman" w:hAnsi="Arial" w:cs="Arial"/>
          <w:b/>
          <w:color w:val="006152"/>
          <w:sz w:val="20"/>
          <w:szCs w:val="20"/>
        </w:rPr>
        <w:t xml:space="preserve">Recruitment Team Contact details: </w:t>
      </w:r>
    </w:p>
    <w:p w14:paraId="7DC09B33" w14:textId="77777777" w:rsidR="00946DF0" w:rsidRPr="00946DF0" w:rsidRDefault="00946DF0" w:rsidP="00946DF0">
      <w:pPr>
        <w:pStyle w:val="NormalWeb"/>
        <w:numPr>
          <w:ilvl w:val="0"/>
          <w:numId w:val="18"/>
        </w:numPr>
        <w:spacing w:before="240"/>
        <w:ind w:left="360"/>
        <w:textAlignment w:val="baseline"/>
        <w:rPr>
          <w:rFonts w:ascii="Arial" w:hAnsi="Arial" w:cs="Arial"/>
          <w:sz w:val="20"/>
          <w:szCs w:val="20"/>
        </w:rPr>
      </w:pPr>
      <w:r w:rsidRPr="00946DF0">
        <w:rPr>
          <w:rFonts w:ascii="Arial" w:eastAsia="Times New Roman" w:hAnsi="Arial" w:cs="Arial"/>
          <w:sz w:val="20"/>
          <w:szCs w:val="20"/>
        </w:rPr>
        <w:t>For role-specific enquiries, please contact the named person in the Informal Enquiries section on the Job Specification.</w:t>
      </w:r>
    </w:p>
    <w:p w14:paraId="2412BD8B" w14:textId="4182BD4C" w:rsidR="00946DF0" w:rsidRPr="00946DF0" w:rsidRDefault="00946DF0" w:rsidP="00946DF0">
      <w:pPr>
        <w:pStyle w:val="NormalWeb"/>
        <w:numPr>
          <w:ilvl w:val="0"/>
          <w:numId w:val="18"/>
        </w:numPr>
        <w:spacing w:before="240"/>
        <w:ind w:left="360"/>
        <w:textAlignment w:val="baseline"/>
        <w:rPr>
          <w:rFonts w:ascii="Arial" w:eastAsia="Times New Roman" w:hAnsi="Arial" w:cs="Arial"/>
          <w:sz w:val="20"/>
          <w:szCs w:val="20"/>
        </w:rPr>
      </w:pPr>
      <w:r w:rsidRPr="00946DF0">
        <w:rPr>
          <w:rFonts w:ascii="Arial" w:eastAsia="Times New Roman" w:hAnsi="Arial" w:cs="Arial"/>
          <w:sz w:val="20"/>
          <w:szCs w:val="20"/>
        </w:rPr>
        <w:t>HR/Recruitment will contact you via Rezoomo.  It is your responsibility to ensure you have acc</w:t>
      </w:r>
      <w:r w:rsidR="00701113">
        <w:rPr>
          <w:rFonts w:ascii="Arial" w:eastAsia="Times New Roman" w:hAnsi="Arial" w:cs="Arial"/>
          <w:sz w:val="20"/>
          <w:szCs w:val="20"/>
        </w:rPr>
        <w:t>ess to Rezoomo</w:t>
      </w:r>
      <w:r w:rsidR="00603953">
        <w:rPr>
          <w:rFonts w:ascii="Arial" w:eastAsia="Times New Roman" w:hAnsi="Arial" w:cs="Arial"/>
          <w:sz w:val="20"/>
          <w:szCs w:val="20"/>
        </w:rPr>
        <w:t>.</w:t>
      </w:r>
    </w:p>
    <w:p w14:paraId="12737528" w14:textId="2D211070" w:rsidR="00946DF0" w:rsidRPr="0095787E" w:rsidRDefault="00946DF0" w:rsidP="00946DF0">
      <w:pPr>
        <w:pStyle w:val="NormalWeb"/>
        <w:numPr>
          <w:ilvl w:val="0"/>
          <w:numId w:val="18"/>
        </w:numPr>
        <w:spacing w:before="240"/>
        <w:ind w:left="360"/>
        <w:textAlignment w:val="baseline"/>
        <w:rPr>
          <w:rFonts w:ascii="Arial" w:hAnsi="Arial" w:cs="Arial"/>
          <w:sz w:val="20"/>
          <w:szCs w:val="20"/>
        </w:rPr>
      </w:pPr>
      <w:r w:rsidRPr="00946DF0">
        <w:rPr>
          <w:rFonts w:ascii="Arial" w:eastAsia="Times New Roman" w:hAnsi="Arial" w:cs="Arial"/>
          <w:sz w:val="20"/>
          <w:szCs w:val="20"/>
        </w:rPr>
        <w:t>To ensure that you</w:t>
      </w:r>
      <w:r w:rsidRPr="00946DF0">
        <w:rPr>
          <w:rFonts w:ascii="Arial" w:hAnsi="Arial" w:cs="Arial"/>
          <w:color w:val="000000"/>
          <w:sz w:val="20"/>
          <w:szCs w:val="20"/>
        </w:rPr>
        <w:t xml:space="preserve"> do not miss out on any email communication it is highly recommended that you check your spam and junk folder on a regular basis</w:t>
      </w:r>
      <w:r w:rsidR="0095787E">
        <w:rPr>
          <w:rFonts w:ascii="Arial" w:hAnsi="Arial" w:cs="Arial"/>
          <w:color w:val="000000"/>
          <w:sz w:val="20"/>
          <w:szCs w:val="20"/>
        </w:rPr>
        <w:t>.</w:t>
      </w: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5FEF02A2" w14:textId="73749FCB" w:rsidR="00A7325A"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93190131" w:history="1">
            <w:r w:rsidR="00A7325A" w:rsidRPr="005E73BF">
              <w:rPr>
                <w:rStyle w:val="Hyperlink"/>
                <w:rFonts w:eastAsia="Times New Roman" w:cs="Arial"/>
                <w:noProof/>
                <w:lang w:val="en-US"/>
              </w:rPr>
              <w:t>Who should apply?</w:t>
            </w:r>
            <w:r w:rsidR="00A7325A">
              <w:rPr>
                <w:noProof/>
                <w:webHidden/>
              </w:rPr>
              <w:tab/>
            </w:r>
            <w:r w:rsidR="00A7325A">
              <w:rPr>
                <w:noProof/>
                <w:webHidden/>
              </w:rPr>
              <w:fldChar w:fldCharType="begin"/>
            </w:r>
            <w:r w:rsidR="00A7325A">
              <w:rPr>
                <w:noProof/>
                <w:webHidden/>
              </w:rPr>
              <w:instrText xml:space="preserve"> PAGEREF _Toc193190131 \h </w:instrText>
            </w:r>
            <w:r w:rsidR="00A7325A">
              <w:rPr>
                <w:noProof/>
                <w:webHidden/>
              </w:rPr>
            </w:r>
            <w:r w:rsidR="00A7325A">
              <w:rPr>
                <w:noProof/>
                <w:webHidden/>
              </w:rPr>
              <w:fldChar w:fldCharType="separate"/>
            </w:r>
            <w:r w:rsidR="00A7325A">
              <w:rPr>
                <w:noProof/>
                <w:webHidden/>
              </w:rPr>
              <w:t>2</w:t>
            </w:r>
            <w:r w:rsidR="00A7325A">
              <w:rPr>
                <w:noProof/>
                <w:webHidden/>
              </w:rPr>
              <w:fldChar w:fldCharType="end"/>
            </w:r>
          </w:hyperlink>
        </w:p>
        <w:p w14:paraId="6F44F0CB" w14:textId="1938E3EC" w:rsidR="00A7325A" w:rsidRDefault="00E774E7">
          <w:pPr>
            <w:pStyle w:val="TOC1"/>
            <w:rPr>
              <w:rFonts w:asciiTheme="minorHAnsi" w:eastAsiaTheme="minorEastAsia" w:hAnsiTheme="minorHAnsi"/>
              <w:noProof/>
              <w:sz w:val="22"/>
              <w:lang w:eastAsia="en-IE"/>
            </w:rPr>
          </w:pPr>
          <w:hyperlink w:anchor="_Toc193190132" w:history="1">
            <w:r w:rsidR="00A7325A" w:rsidRPr="005E73BF">
              <w:rPr>
                <w:rStyle w:val="Hyperlink"/>
                <w:rFonts w:eastAsia="Times New Roman" w:cs="Arial"/>
                <w:noProof/>
                <w:lang w:val="en-US"/>
              </w:rPr>
              <w:t>How to apply for this post.</w:t>
            </w:r>
            <w:r w:rsidR="00A7325A">
              <w:rPr>
                <w:noProof/>
                <w:webHidden/>
              </w:rPr>
              <w:tab/>
            </w:r>
            <w:r w:rsidR="00A7325A">
              <w:rPr>
                <w:noProof/>
                <w:webHidden/>
              </w:rPr>
              <w:fldChar w:fldCharType="begin"/>
            </w:r>
            <w:r w:rsidR="00A7325A">
              <w:rPr>
                <w:noProof/>
                <w:webHidden/>
              </w:rPr>
              <w:instrText xml:space="preserve"> PAGEREF _Toc193190132 \h </w:instrText>
            </w:r>
            <w:r w:rsidR="00A7325A">
              <w:rPr>
                <w:noProof/>
                <w:webHidden/>
              </w:rPr>
            </w:r>
            <w:r w:rsidR="00A7325A">
              <w:rPr>
                <w:noProof/>
                <w:webHidden/>
              </w:rPr>
              <w:fldChar w:fldCharType="separate"/>
            </w:r>
            <w:r w:rsidR="00A7325A">
              <w:rPr>
                <w:noProof/>
                <w:webHidden/>
              </w:rPr>
              <w:t>2</w:t>
            </w:r>
            <w:r w:rsidR="00A7325A">
              <w:rPr>
                <w:noProof/>
                <w:webHidden/>
              </w:rPr>
              <w:fldChar w:fldCharType="end"/>
            </w:r>
          </w:hyperlink>
        </w:p>
        <w:p w14:paraId="42D683D2" w14:textId="63B12DD0" w:rsidR="00A7325A" w:rsidRDefault="00E774E7">
          <w:pPr>
            <w:pStyle w:val="TOC1"/>
            <w:rPr>
              <w:rFonts w:asciiTheme="minorHAnsi" w:eastAsiaTheme="minorEastAsia" w:hAnsiTheme="minorHAnsi"/>
              <w:noProof/>
              <w:sz w:val="22"/>
              <w:lang w:eastAsia="en-IE"/>
            </w:rPr>
          </w:pPr>
          <w:hyperlink w:anchor="_Toc193190133" w:history="1">
            <w:r w:rsidR="00A7325A" w:rsidRPr="005E73BF">
              <w:rPr>
                <w:rStyle w:val="Hyperlink"/>
                <w:rFonts w:cs="Arial"/>
                <w:noProof/>
              </w:rPr>
              <w:t>How we will manage the selection process.</w:t>
            </w:r>
            <w:r w:rsidR="00A7325A">
              <w:rPr>
                <w:noProof/>
                <w:webHidden/>
              </w:rPr>
              <w:tab/>
            </w:r>
            <w:r w:rsidR="00A7325A">
              <w:rPr>
                <w:noProof/>
                <w:webHidden/>
              </w:rPr>
              <w:fldChar w:fldCharType="begin"/>
            </w:r>
            <w:r w:rsidR="00A7325A">
              <w:rPr>
                <w:noProof/>
                <w:webHidden/>
              </w:rPr>
              <w:instrText xml:space="preserve"> PAGEREF _Toc193190133 \h </w:instrText>
            </w:r>
            <w:r w:rsidR="00A7325A">
              <w:rPr>
                <w:noProof/>
                <w:webHidden/>
              </w:rPr>
            </w:r>
            <w:r w:rsidR="00A7325A">
              <w:rPr>
                <w:noProof/>
                <w:webHidden/>
              </w:rPr>
              <w:fldChar w:fldCharType="separate"/>
            </w:r>
            <w:r w:rsidR="00A7325A">
              <w:rPr>
                <w:noProof/>
                <w:webHidden/>
              </w:rPr>
              <w:t>3</w:t>
            </w:r>
            <w:r w:rsidR="00A7325A">
              <w:rPr>
                <w:noProof/>
                <w:webHidden/>
              </w:rPr>
              <w:fldChar w:fldCharType="end"/>
            </w:r>
          </w:hyperlink>
        </w:p>
        <w:p w14:paraId="3A8BF4AB" w14:textId="3C0CE2FA" w:rsidR="00A7325A" w:rsidRDefault="00E774E7">
          <w:pPr>
            <w:pStyle w:val="TOC1"/>
            <w:rPr>
              <w:rFonts w:asciiTheme="minorHAnsi" w:eastAsiaTheme="minorEastAsia" w:hAnsiTheme="minorHAnsi"/>
              <w:noProof/>
              <w:sz w:val="22"/>
              <w:lang w:eastAsia="en-IE"/>
            </w:rPr>
          </w:pPr>
          <w:hyperlink w:anchor="_Toc193190134" w:history="1">
            <w:r w:rsidR="00A7325A" w:rsidRPr="005E73BF">
              <w:rPr>
                <w:rStyle w:val="Hyperlink"/>
                <w:rFonts w:cs="Arial"/>
                <w:noProof/>
              </w:rPr>
              <w:t>Candidate Supports</w:t>
            </w:r>
            <w:r w:rsidR="00A7325A">
              <w:rPr>
                <w:noProof/>
                <w:webHidden/>
              </w:rPr>
              <w:tab/>
            </w:r>
            <w:r w:rsidR="00A7325A">
              <w:rPr>
                <w:noProof/>
                <w:webHidden/>
              </w:rPr>
              <w:fldChar w:fldCharType="begin"/>
            </w:r>
            <w:r w:rsidR="00A7325A">
              <w:rPr>
                <w:noProof/>
                <w:webHidden/>
              </w:rPr>
              <w:instrText xml:space="preserve"> PAGEREF _Toc193190134 \h </w:instrText>
            </w:r>
            <w:r w:rsidR="00A7325A">
              <w:rPr>
                <w:noProof/>
                <w:webHidden/>
              </w:rPr>
            </w:r>
            <w:r w:rsidR="00A7325A">
              <w:rPr>
                <w:noProof/>
                <w:webHidden/>
              </w:rPr>
              <w:fldChar w:fldCharType="separate"/>
            </w:r>
            <w:r w:rsidR="00A7325A">
              <w:rPr>
                <w:noProof/>
                <w:webHidden/>
              </w:rPr>
              <w:t>4</w:t>
            </w:r>
            <w:r w:rsidR="00A7325A">
              <w:rPr>
                <w:noProof/>
                <w:webHidden/>
              </w:rPr>
              <w:fldChar w:fldCharType="end"/>
            </w:r>
          </w:hyperlink>
        </w:p>
        <w:p w14:paraId="263614BF" w14:textId="1E572955" w:rsidR="00A7325A" w:rsidRDefault="00E774E7">
          <w:pPr>
            <w:pStyle w:val="TOC1"/>
            <w:rPr>
              <w:rFonts w:asciiTheme="minorHAnsi" w:eastAsiaTheme="minorEastAsia" w:hAnsiTheme="minorHAnsi"/>
              <w:noProof/>
              <w:sz w:val="22"/>
              <w:lang w:eastAsia="en-IE"/>
            </w:rPr>
          </w:pPr>
          <w:hyperlink w:anchor="_Toc193190135" w:history="1">
            <w:r w:rsidR="00A7325A" w:rsidRPr="005E73BF">
              <w:rPr>
                <w:rStyle w:val="Hyperlink"/>
                <w:noProof/>
              </w:rPr>
              <w:t>Reasonable Accommodations Requests for Candidates with Disabilities</w:t>
            </w:r>
            <w:r w:rsidR="00A7325A">
              <w:rPr>
                <w:noProof/>
                <w:webHidden/>
              </w:rPr>
              <w:tab/>
            </w:r>
            <w:r w:rsidR="00A7325A">
              <w:rPr>
                <w:noProof/>
                <w:webHidden/>
              </w:rPr>
              <w:fldChar w:fldCharType="begin"/>
            </w:r>
            <w:r w:rsidR="00A7325A">
              <w:rPr>
                <w:noProof/>
                <w:webHidden/>
              </w:rPr>
              <w:instrText xml:space="preserve"> PAGEREF _Toc193190135 \h </w:instrText>
            </w:r>
            <w:r w:rsidR="00A7325A">
              <w:rPr>
                <w:noProof/>
                <w:webHidden/>
              </w:rPr>
            </w:r>
            <w:r w:rsidR="00A7325A">
              <w:rPr>
                <w:noProof/>
                <w:webHidden/>
              </w:rPr>
              <w:fldChar w:fldCharType="separate"/>
            </w:r>
            <w:r w:rsidR="00A7325A">
              <w:rPr>
                <w:noProof/>
                <w:webHidden/>
              </w:rPr>
              <w:t>4</w:t>
            </w:r>
            <w:r w:rsidR="00A7325A">
              <w:rPr>
                <w:noProof/>
                <w:webHidden/>
              </w:rPr>
              <w:fldChar w:fldCharType="end"/>
            </w:r>
          </w:hyperlink>
        </w:p>
        <w:p w14:paraId="03C6A7F3" w14:textId="149993C1" w:rsidR="00A7325A" w:rsidRDefault="00E774E7">
          <w:pPr>
            <w:pStyle w:val="TOC1"/>
            <w:rPr>
              <w:rFonts w:asciiTheme="minorHAnsi" w:eastAsiaTheme="minorEastAsia" w:hAnsiTheme="minorHAnsi"/>
              <w:noProof/>
              <w:sz w:val="22"/>
              <w:lang w:eastAsia="en-IE"/>
            </w:rPr>
          </w:pPr>
          <w:hyperlink w:anchor="_Toc193190136" w:history="1">
            <w:r w:rsidR="00A7325A" w:rsidRPr="005E73BF">
              <w:rPr>
                <w:rStyle w:val="Hyperlink"/>
                <w:rFonts w:cs="Arial"/>
                <w:noProof/>
              </w:rPr>
              <w:t>Interview Notes</w:t>
            </w:r>
            <w:r w:rsidR="00A7325A">
              <w:rPr>
                <w:noProof/>
                <w:webHidden/>
              </w:rPr>
              <w:tab/>
            </w:r>
            <w:r w:rsidR="00A7325A">
              <w:rPr>
                <w:noProof/>
                <w:webHidden/>
              </w:rPr>
              <w:fldChar w:fldCharType="begin"/>
            </w:r>
            <w:r w:rsidR="00A7325A">
              <w:rPr>
                <w:noProof/>
                <w:webHidden/>
              </w:rPr>
              <w:instrText xml:space="preserve"> PAGEREF _Toc193190136 \h </w:instrText>
            </w:r>
            <w:r w:rsidR="00A7325A">
              <w:rPr>
                <w:noProof/>
                <w:webHidden/>
              </w:rPr>
            </w:r>
            <w:r w:rsidR="00A7325A">
              <w:rPr>
                <w:noProof/>
                <w:webHidden/>
              </w:rPr>
              <w:fldChar w:fldCharType="separate"/>
            </w:r>
            <w:r w:rsidR="00A7325A">
              <w:rPr>
                <w:noProof/>
                <w:webHidden/>
              </w:rPr>
              <w:t>4</w:t>
            </w:r>
            <w:r w:rsidR="00A7325A">
              <w:rPr>
                <w:noProof/>
                <w:webHidden/>
              </w:rPr>
              <w:fldChar w:fldCharType="end"/>
            </w:r>
          </w:hyperlink>
        </w:p>
        <w:p w14:paraId="7725D078" w14:textId="3E3C08C4" w:rsidR="00A7325A" w:rsidRDefault="00E774E7">
          <w:pPr>
            <w:pStyle w:val="TOC1"/>
            <w:rPr>
              <w:rFonts w:asciiTheme="minorHAnsi" w:eastAsiaTheme="minorEastAsia" w:hAnsiTheme="minorHAnsi"/>
              <w:noProof/>
              <w:sz w:val="22"/>
              <w:lang w:eastAsia="en-IE"/>
            </w:rPr>
          </w:pPr>
          <w:hyperlink w:anchor="_Toc193190137" w:history="1">
            <w:r w:rsidR="00A7325A" w:rsidRPr="005E73BF">
              <w:rPr>
                <w:rStyle w:val="Hyperlink"/>
                <w:rFonts w:cs="Arial"/>
                <w:noProof/>
              </w:rPr>
              <w:t>Formation of Panels</w:t>
            </w:r>
            <w:r w:rsidR="00A7325A">
              <w:rPr>
                <w:noProof/>
                <w:webHidden/>
              </w:rPr>
              <w:tab/>
            </w:r>
            <w:r w:rsidR="00A7325A">
              <w:rPr>
                <w:noProof/>
                <w:webHidden/>
              </w:rPr>
              <w:fldChar w:fldCharType="begin"/>
            </w:r>
            <w:r w:rsidR="00A7325A">
              <w:rPr>
                <w:noProof/>
                <w:webHidden/>
              </w:rPr>
              <w:instrText xml:space="preserve"> PAGEREF _Toc193190137 \h </w:instrText>
            </w:r>
            <w:r w:rsidR="00A7325A">
              <w:rPr>
                <w:noProof/>
                <w:webHidden/>
              </w:rPr>
            </w:r>
            <w:r w:rsidR="00A7325A">
              <w:rPr>
                <w:noProof/>
                <w:webHidden/>
              </w:rPr>
              <w:fldChar w:fldCharType="separate"/>
            </w:r>
            <w:r w:rsidR="00A7325A">
              <w:rPr>
                <w:noProof/>
                <w:webHidden/>
              </w:rPr>
              <w:t>4</w:t>
            </w:r>
            <w:r w:rsidR="00A7325A">
              <w:rPr>
                <w:noProof/>
                <w:webHidden/>
              </w:rPr>
              <w:fldChar w:fldCharType="end"/>
            </w:r>
          </w:hyperlink>
        </w:p>
        <w:p w14:paraId="00BB7878" w14:textId="616C236E" w:rsidR="00A7325A" w:rsidRDefault="00E774E7">
          <w:pPr>
            <w:pStyle w:val="TOC1"/>
            <w:rPr>
              <w:rFonts w:asciiTheme="minorHAnsi" w:eastAsiaTheme="minorEastAsia" w:hAnsiTheme="minorHAnsi"/>
              <w:noProof/>
              <w:sz w:val="22"/>
              <w:lang w:eastAsia="en-IE"/>
            </w:rPr>
          </w:pPr>
          <w:hyperlink w:anchor="_Toc193190138" w:history="1">
            <w:r w:rsidR="00A7325A" w:rsidRPr="005E73BF">
              <w:rPr>
                <w:rStyle w:val="Hyperlink"/>
                <w:noProof/>
              </w:rPr>
              <w:t>Speciality Areas/Care Groups</w:t>
            </w:r>
            <w:r w:rsidR="00A7325A">
              <w:rPr>
                <w:noProof/>
                <w:webHidden/>
              </w:rPr>
              <w:tab/>
            </w:r>
            <w:r w:rsidR="00A7325A">
              <w:rPr>
                <w:noProof/>
                <w:webHidden/>
              </w:rPr>
              <w:fldChar w:fldCharType="begin"/>
            </w:r>
            <w:r w:rsidR="00A7325A">
              <w:rPr>
                <w:noProof/>
                <w:webHidden/>
              </w:rPr>
              <w:instrText xml:space="preserve"> PAGEREF _Toc193190138 \h </w:instrText>
            </w:r>
            <w:r w:rsidR="00A7325A">
              <w:rPr>
                <w:noProof/>
                <w:webHidden/>
              </w:rPr>
            </w:r>
            <w:r w:rsidR="00A7325A">
              <w:rPr>
                <w:noProof/>
                <w:webHidden/>
              </w:rPr>
              <w:fldChar w:fldCharType="separate"/>
            </w:r>
            <w:r w:rsidR="00A7325A">
              <w:rPr>
                <w:noProof/>
                <w:webHidden/>
              </w:rPr>
              <w:t>4</w:t>
            </w:r>
            <w:r w:rsidR="00A7325A">
              <w:rPr>
                <w:noProof/>
                <w:webHidden/>
              </w:rPr>
              <w:fldChar w:fldCharType="end"/>
            </w:r>
          </w:hyperlink>
        </w:p>
        <w:p w14:paraId="33094439" w14:textId="7A3711AC" w:rsidR="00A7325A" w:rsidRDefault="00E774E7">
          <w:pPr>
            <w:pStyle w:val="TOC1"/>
            <w:rPr>
              <w:rFonts w:asciiTheme="minorHAnsi" w:eastAsiaTheme="minorEastAsia" w:hAnsiTheme="minorHAnsi"/>
              <w:noProof/>
              <w:sz w:val="22"/>
              <w:lang w:eastAsia="en-IE"/>
            </w:rPr>
          </w:pPr>
          <w:hyperlink w:anchor="_Toc193190139" w:history="1">
            <w:r w:rsidR="00A7325A" w:rsidRPr="005E73BF">
              <w:rPr>
                <w:rStyle w:val="Hyperlink"/>
                <w:noProof/>
              </w:rPr>
              <w:t>Marking System</w:t>
            </w:r>
            <w:r w:rsidR="00A7325A">
              <w:rPr>
                <w:noProof/>
                <w:webHidden/>
              </w:rPr>
              <w:tab/>
            </w:r>
            <w:r w:rsidR="00A7325A">
              <w:rPr>
                <w:noProof/>
                <w:webHidden/>
              </w:rPr>
              <w:fldChar w:fldCharType="begin"/>
            </w:r>
            <w:r w:rsidR="00A7325A">
              <w:rPr>
                <w:noProof/>
                <w:webHidden/>
              </w:rPr>
              <w:instrText xml:space="preserve"> PAGEREF _Toc193190139 \h </w:instrText>
            </w:r>
            <w:r w:rsidR="00A7325A">
              <w:rPr>
                <w:noProof/>
                <w:webHidden/>
              </w:rPr>
            </w:r>
            <w:r w:rsidR="00A7325A">
              <w:rPr>
                <w:noProof/>
                <w:webHidden/>
              </w:rPr>
              <w:fldChar w:fldCharType="separate"/>
            </w:r>
            <w:r w:rsidR="00A7325A">
              <w:rPr>
                <w:noProof/>
                <w:webHidden/>
              </w:rPr>
              <w:t>5</w:t>
            </w:r>
            <w:r w:rsidR="00A7325A">
              <w:rPr>
                <w:noProof/>
                <w:webHidden/>
              </w:rPr>
              <w:fldChar w:fldCharType="end"/>
            </w:r>
          </w:hyperlink>
        </w:p>
        <w:p w14:paraId="058B1421" w14:textId="5772303D" w:rsidR="00A7325A" w:rsidRDefault="00E774E7">
          <w:pPr>
            <w:pStyle w:val="TOC1"/>
            <w:rPr>
              <w:rFonts w:asciiTheme="minorHAnsi" w:eastAsiaTheme="minorEastAsia" w:hAnsiTheme="minorHAnsi"/>
              <w:noProof/>
              <w:sz w:val="22"/>
              <w:lang w:eastAsia="en-IE"/>
            </w:rPr>
          </w:pPr>
          <w:hyperlink w:anchor="_Toc193190140" w:history="1">
            <w:r w:rsidR="00A7325A" w:rsidRPr="005E73BF">
              <w:rPr>
                <w:rStyle w:val="Hyperlink"/>
                <w:noProof/>
              </w:rPr>
              <w:t>Future panels</w:t>
            </w:r>
            <w:r w:rsidR="00A7325A">
              <w:rPr>
                <w:noProof/>
                <w:webHidden/>
              </w:rPr>
              <w:tab/>
            </w:r>
            <w:r w:rsidR="00A7325A">
              <w:rPr>
                <w:noProof/>
                <w:webHidden/>
              </w:rPr>
              <w:fldChar w:fldCharType="begin"/>
            </w:r>
            <w:r w:rsidR="00A7325A">
              <w:rPr>
                <w:noProof/>
                <w:webHidden/>
              </w:rPr>
              <w:instrText xml:space="preserve"> PAGEREF _Toc193190140 \h </w:instrText>
            </w:r>
            <w:r w:rsidR="00A7325A">
              <w:rPr>
                <w:noProof/>
                <w:webHidden/>
              </w:rPr>
            </w:r>
            <w:r w:rsidR="00A7325A">
              <w:rPr>
                <w:noProof/>
                <w:webHidden/>
              </w:rPr>
              <w:fldChar w:fldCharType="separate"/>
            </w:r>
            <w:r w:rsidR="00A7325A">
              <w:rPr>
                <w:noProof/>
                <w:webHidden/>
              </w:rPr>
              <w:t>5</w:t>
            </w:r>
            <w:r w:rsidR="00A7325A">
              <w:rPr>
                <w:noProof/>
                <w:webHidden/>
              </w:rPr>
              <w:fldChar w:fldCharType="end"/>
            </w:r>
          </w:hyperlink>
        </w:p>
        <w:p w14:paraId="438FF7AA" w14:textId="46E4C7F8" w:rsidR="00A7325A" w:rsidRDefault="00E774E7">
          <w:pPr>
            <w:pStyle w:val="TOC1"/>
            <w:rPr>
              <w:rFonts w:asciiTheme="minorHAnsi" w:eastAsiaTheme="minorEastAsia" w:hAnsiTheme="minorHAnsi"/>
              <w:noProof/>
              <w:sz w:val="22"/>
              <w:lang w:eastAsia="en-IE"/>
            </w:rPr>
          </w:pPr>
          <w:hyperlink w:anchor="_Toc193190141" w:history="1">
            <w:r w:rsidR="00A7325A" w:rsidRPr="005E73BF">
              <w:rPr>
                <w:rStyle w:val="Hyperlink"/>
                <w:rFonts w:eastAsia="Times New Roman" w:cs="Arial"/>
                <w:noProof/>
                <w:lang w:val="en-US"/>
              </w:rPr>
              <w:t>Acceptance / Declination of a Recommendation to Proceed</w:t>
            </w:r>
            <w:r w:rsidR="00A7325A">
              <w:rPr>
                <w:noProof/>
                <w:webHidden/>
              </w:rPr>
              <w:tab/>
            </w:r>
            <w:r w:rsidR="00A7325A">
              <w:rPr>
                <w:noProof/>
                <w:webHidden/>
              </w:rPr>
              <w:fldChar w:fldCharType="begin"/>
            </w:r>
            <w:r w:rsidR="00A7325A">
              <w:rPr>
                <w:noProof/>
                <w:webHidden/>
              </w:rPr>
              <w:instrText xml:space="preserve"> PAGEREF _Toc193190141 \h </w:instrText>
            </w:r>
            <w:r w:rsidR="00A7325A">
              <w:rPr>
                <w:noProof/>
                <w:webHidden/>
              </w:rPr>
            </w:r>
            <w:r w:rsidR="00A7325A">
              <w:rPr>
                <w:noProof/>
                <w:webHidden/>
              </w:rPr>
              <w:fldChar w:fldCharType="separate"/>
            </w:r>
            <w:r w:rsidR="00A7325A">
              <w:rPr>
                <w:noProof/>
                <w:webHidden/>
              </w:rPr>
              <w:t>5</w:t>
            </w:r>
            <w:r w:rsidR="00A7325A">
              <w:rPr>
                <w:noProof/>
                <w:webHidden/>
              </w:rPr>
              <w:fldChar w:fldCharType="end"/>
            </w:r>
          </w:hyperlink>
        </w:p>
        <w:p w14:paraId="051D0366" w14:textId="4A36AD03" w:rsidR="00A7325A" w:rsidRDefault="00E774E7">
          <w:pPr>
            <w:pStyle w:val="TOC1"/>
            <w:rPr>
              <w:rFonts w:asciiTheme="minorHAnsi" w:eastAsiaTheme="minorEastAsia" w:hAnsiTheme="minorHAnsi"/>
              <w:noProof/>
              <w:sz w:val="22"/>
              <w:lang w:eastAsia="en-IE"/>
            </w:rPr>
          </w:pPr>
          <w:hyperlink w:anchor="_Toc193190142" w:history="1">
            <w:r w:rsidR="00A7325A" w:rsidRPr="005E73BF">
              <w:rPr>
                <w:rStyle w:val="Hyperlink"/>
                <w:rFonts w:eastAsia="Times New Roman" w:cs="Arial"/>
                <w:noProof/>
                <w:lang w:val="en-US"/>
              </w:rPr>
              <w:t>Recruitment Process Time Scales</w:t>
            </w:r>
            <w:r w:rsidR="00A7325A">
              <w:rPr>
                <w:noProof/>
                <w:webHidden/>
              </w:rPr>
              <w:tab/>
            </w:r>
            <w:r w:rsidR="00A7325A">
              <w:rPr>
                <w:noProof/>
                <w:webHidden/>
              </w:rPr>
              <w:fldChar w:fldCharType="begin"/>
            </w:r>
            <w:r w:rsidR="00A7325A">
              <w:rPr>
                <w:noProof/>
                <w:webHidden/>
              </w:rPr>
              <w:instrText xml:space="preserve"> PAGEREF _Toc193190142 \h </w:instrText>
            </w:r>
            <w:r w:rsidR="00A7325A">
              <w:rPr>
                <w:noProof/>
                <w:webHidden/>
              </w:rPr>
            </w:r>
            <w:r w:rsidR="00A7325A">
              <w:rPr>
                <w:noProof/>
                <w:webHidden/>
              </w:rPr>
              <w:fldChar w:fldCharType="separate"/>
            </w:r>
            <w:r w:rsidR="00A7325A">
              <w:rPr>
                <w:noProof/>
                <w:webHidden/>
              </w:rPr>
              <w:t>5</w:t>
            </w:r>
            <w:r w:rsidR="00A7325A">
              <w:rPr>
                <w:noProof/>
                <w:webHidden/>
              </w:rPr>
              <w:fldChar w:fldCharType="end"/>
            </w:r>
          </w:hyperlink>
        </w:p>
        <w:p w14:paraId="4518188D" w14:textId="517D14B6" w:rsidR="00A7325A" w:rsidRDefault="00E774E7">
          <w:pPr>
            <w:pStyle w:val="TOC1"/>
            <w:rPr>
              <w:rFonts w:asciiTheme="minorHAnsi" w:eastAsiaTheme="minorEastAsia" w:hAnsiTheme="minorHAnsi"/>
              <w:noProof/>
              <w:sz w:val="22"/>
              <w:lang w:eastAsia="en-IE"/>
            </w:rPr>
          </w:pPr>
          <w:hyperlink w:anchor="_Toc193190143" w:history="1">
            <w:r w:rsidR="00A7325A" w:rsidRPr="005E73BF">
              <w:rPr>
                <w:rStyle w:val="Hyperlink"/>
                <w:rFonts w:eastAsia="Times New Roman" w:cs="Arial"/>
                <w:noProof/>
                <w:lang w:val="en-US"/>
              </w:rPr>
              <w:t>Security Clearance</w:t>
            </w:r>
            <w:r w:rsidR="00A7325A">
              <w:rPr>
                <w:noProof/>
                <w:webHidden/>
              </w:rPr>
              <w:tab/>
            </w:r>
            <w:r w:rsidR="00A7325A">
              <w:rPr>
                <w:noProof/>
                <w:webHidden/>
              </w:rPr>
              <w:fldChar w:fldCharType="begin"/>
            </w:r>
            <w:r w:rsidR="00A7325A">
              <w:rPr>
                <w:noProof/>
                <w:webHidden/>
              </w:rPr>
              <w:instrText xml:space="preserve"> PAGEREF _Toc193190143 \h </w:instrText>
            </w:r>
            <w:r w:rsidR="00A7325A">
              <w:rPr>
                <w:noProof/>
                <w:webHidden/>
              </w:rPr>
            </w:r>
            <w:r w:rsidR="00A7325A">
              <w:rPr>
                <w:noProof/>
                <w:webHidden/>
              </w:rPr>
              <w:fldChar w:fldCharType="separate"/>
            </w:r>
            <w:r w:rsidR="00A7325A">
              <w:rPr>
                <w:noProof/>
                <w:webHidden/>
              </w:rPr>
              <w:t>6</w:t>
            </w:r>
            <w:r w:rsidR="00A7325A">
              <w:rPr>
                <w:noProof/>
                <w:webHidden/>
              </w:rPr>
              <w:fldChar w:fldCharType="end"/>
            </w:r>
          </w:hyperlink>
        </w:p>
        <w:p w14:paraId="4872B16A" w14:textId="53FD98A4" w:rsidR="00A7325A" w:rsidRDefault="00E774E7">
          <w:pPr>
            <w:pStyle w:val="TOC1"/>
            <w:rPr>
              <w:rFonts w:asciiTheme="minorHAnsi" w:eastAsiaTheme="minorEastAsia" w:hAnsiTheme="minorHAnsi"/>
              <w:noProof/>
              <w:sz w:val="22"/>
              <w:lang w:eastAsia="en-IE"/>
            </w:rPr>
          </w:pPr>
          <w:hyperlink w:anchor="_Toc193190144" w:history="1">
            <w:r w:rsidR="00A7325A" w:rsidRPr="005E73BF">
              <w:rPr>
                <w:rStyle w:val="Hyperlink"/>
                <w:rFonts w:cs="Arial"/>
                <w:noProof/>
              </w:rPr>
              <w:t>Review and Complaint Procedure (CPSA)</w:t>
            </w:r>
            <w:r w:rsidR="00A7325A">
              <w:rPr>
                <w:noProof/>
                <w:webHidden/>
              </w:rPr>
              <w:tab/>
            </w:r>
            <w:r w:rsidR="00A7325A">
              <w:rPr>
                <w:noProof/>
                <w:webHidden/>
              </w:rPr>
              <w:fldChar w:fldCharType="begin"/>
            </w:r>
            <w:r w:rsidR="00A7325A">
              <w:rPr>
                <w:noProof/>
                <w:webHidden/>
              </w:rPr>
              <w:instrText xml:space="preserve"> PAGEREF _Toc193190144 \h </w:instrText>
            </w:r>
            <w:r w:rsidR="00A7325A">
              <w:rPr>
                <w:noProof/>
                <w:webHidden/>
              </w:rPr>
            </w:r>
            <w:r w:rsidR="00A7325A">
              <w:rPr>
                <w:noProof/>
                <w:webHidden/>
              </w:rPr>
              <w:fldChar w:fldCharType="separate"/>
            </w:r>
            <w:r w:rsidR="00A7325A">
              <w:rPr>
                <w:noProof/>
                <w:webHidden/>
              </w:rPr>
              <w:t>6</w:t>
            </w:r>
            <w:r w:rsidR="00A7325A">
              <w:rPr>
                <w:noProof/>
                <w:webHidden/>
              </w:rPr>
              <w:fldChar w:fldCharType="end"/>
            </w:r>
          </w:hyperlink>
        </w:p>
        <w:p w14:paraId="730D0154" w14:textId="0D0E603A" w:rsidR="00A7325A" w:rsidRDefault="00E774E7">
          <w:pPr>
            <w:pStyle w:val="TOC1"/>
            <w:rPr>
              <w:rFonts w:asciiTheme="minorHAnsi" w:eastAsiaTheme="minorEastAsia" w:hAnsiTheme="minorHAnsi"/>
              <w:noProof/>
              <w:sz w:val="22"/>
              <w:lang w:eastAsia="en-IE"/>
            </w:rPr>
          </w:pPr>
          <w:hyperlink w:anchor="_Toc193190145" w:history="1">
            <w:r w:rsidR="00A7325A" w:rsidRPr="005E73BF">
              <w:rPr>
                <w:rStyle w:val="Hyperlink"/>
                <w:rFonts w:cs="Arial"/>
                <w:noProof/>
              </w:rPr>
              <w:t>HSE Privacy Policy</w:t>
            </w:r>
            <w:r w:rsidR="00A7325A">
              <w:rPr>
                <w:noProof/>
                <w:webHidden/>
              </w:rPr>
              <w:tab/>
            </w:r>
            <w:r w:rsidR="00A7325A">
              <w:rPr>
                <w:noProof/>
                <w:webHidden/>
              </w:rPr>
              <w:fldChar w:fldCharType="begin"/>
            </w:r>
            <w:r w:rsidR="00A7325A">
              <w:rPr>
                <w:noProof/>
                <w:webHidden/>
              </w:rPr>
              <w:instrText xml:space="preserve"> PAGEREF _Toc193190145 \h </w:instrText>
            </w:r>
            <w:r w:rsidR="00A7325A">
              <w:rPr>
                <w:noProof/>
                <w:webHidden/>
              </w:rPr>
            </w:r>
            <w:r w:rsidR="00A7325A">
              <w:rPr>
                <w:noProof/>
                <w:webHidden/>
              </w:rPr>
              <w:fldChar w:fldCharType="separate"/>
            </w:r>
            <w:r w:rsidR="00A7325A">
              <w:rPr>
                <w:noProof/>
                <w:webHidden/>
              </w:rPr>
              <w:t>7</w:t>
            </w:r>
            <w:r w:rsidR="00A7325A">
              <w:rPr>
                <w:noProof/>
                <w:webHidden/>
              </w:rPr>
              <w:fldChar w:fldCharType="end"/>
            </w:r>
          </w:hyperlink>
        </w:p>
        <w:p w14:paraId="54F8DAD7" w14:textId="7B33EBB0" w:rsidR="00A7325A" w:rsidRDefault="00E774E7">
          <w:pPr>
            <w:pStyle w:val="TOC1"/>
            <w:rPr>
              <w:rFonts w:asciiTheme="minorHAnsi" w:eastAsiaTheme="minorEastAsia" w:hAnsiTheme="minorHAnsi"/>
              <w:noProof/>
              <w:sz w:val="22"/>
              <w:lang w:eastAsia="en-IE"/>
            </w:rPr>
          </w:pPr>
          <w:hyperlink w:anchor="_Toc193190146" w:history="1">
            <w:r w:rsidR="00A7325A" w:rsidRPr="005E73BF">
              <w:rPr>
                <w:rStyle w:val="Hyperlink"/>
                <w:noProof/>
              </w:rPr>
              <w:t>Superannuation / Pension Information</w:t>
            </w:r>
            <w:r w:rsidR="00A7325A">
              <w:rPr>
                <w:noProof/>
                <w:webHidden/>
              </w:rPr>
              <w:tab/>
            </w:r>
            <w:r w:rsidR="00A7325A">
              <w:rPr>
                <w:noProof/>
                <w:webHidden/>
              </w:rPr>
              <w:fldChar w:fldCharType="begin"/>
            </w:r>
            <w:r w:rsidR="00A7325A">
              <w:rPr>
                <w:noProof/>
                <w:webHidden/>
              </w:rPr>
              <w:instrText xml:space="preserve"> PAGEREF _Toc193190146 \h </w:instrText>
            </w:r>
            <w:r w:rsidR="00A7325A">
              <w:rPr>
                <w:noProof/>
                <w:webHidden/>
              </w:rPr>
            </w:r>
            <w:r w:rsidR="00A7325A">
              <w:rPr>
                <w:noProof/>
                <w:webHidden/>
              </w:rPr>
              <w:fldChar w:fldCharType="separate"/>
            </w:r>
            <w:r w:rsidR="00A7325A">
              <w:rPr>
                <w:noProof/>
                <w:webHidden/>
              </w:rPr>
              <w:t>7</w:t>
            </w:r>
            <w:r w:rsidR="00A7325A">
              <w:rPr>
                <w:noProof/>
                <w:webHidden/>
              </w:rPr>
              <w:fldChar w:fldCharType="end"/>
            </w:r>
          </w:hyperlink>
        </w:p>
        <w:p w14:paraId="69F05686" w14:textId="451C3E6A" w:rsidR="00A7325A" w:rsidRDefault="00E774E7">
          <w:pPr>
            <w:pStyle w:val="TOC1"/>
            <w:rPr>
              <w:rFonts w:asciiTheme="minorHAnsi" w:eastAsiaTheme="minorEastAsia" w:hAnsiTheme="minorHAnsi"/>
              <w:noProof/>
              <w:sz w:val="22"/>
              <w:lang w:eastAsia="en-IE"/>
            </w:rPr>
          </w:pPr>
          <w:hyperlink w:anchor="_Toc193190147" w:history="1">
            <w:r w:rsidR="00A7325A" w:rsidRPr="005E73BF">
              <w:rPr>
                <w:rStyle w:val="Hyperlink"/>
                <w:rFonts w:cs="Arial"/>
                <w:noProof/>
              </w:rPr>
              <w:t>Appendices: Supplementary recruitment and selection process information</w:t>
            </w:r>
            <w:r w:rsidR="00A7325A">
              <w:rPr>
                <w:noProof/>
                <w:webHidden/>
              </w:rPr>
              <w:tab/>
            </w:r>
            <w:r w:rsidR="00A7325A">
              <w:rPr>
                <w:noProof/>
                <w:webHidden/>
              </w:rPr>
              <w:fldChar w:fldCharType="begin"/>
            </w:r>
            <w:r w:rsidR="00A7325A">
              <w:rPr>
                <w:noProof/>
                <w:webHidden/>
              </w:rPr>
              <w:instrText xml:space="preserve"> PAGEREF _Toc193190147 \h </w:instrText>
            </w:r>
            <w:r w:rsidR="00A7325A">
              <w:rPr>
                <w:noProof/>
                <w:webHidden/>
              </w:rPr>
            </w:r>
            <w:r w:rsidR="00A7325A">
              <w:rPr>
                <w:noProof/>
                <w:webHidden/>
              </w:rPr>
              <w:fldChar w:fldCharType="separate"/>
            </w:r>
            <w:r w:rsidR="00A7325A">
              <w:rPr>
                <w:noProof/>
                <w:webHidden/>
              </w:rPr>
              <w:t>8</w:t>
            </w:r>
            <w:r w:rsidR="00A7325A">
              <w:rPr>
                <w:noProof/>
                <w:webHidden/>
              </w:rPr>
              <w:fldChar w:fldCharType="end"/>
            </w:r>
          </w:hyperlink>
        </w:p>
        <w:p w14:paraId="44344C83" w14:textId="3DFDB18E" w:rsidR="00A7325A" w:rsidRDefault="00E774E7">
          <w:pPr>
            <w:pStyle w:val="TOC2"/>
            <w:tabs>
              <w:tab w:val="right" w:leader="dot" w:pos="9288"/>
            </w:tabs>
            <w:rPr>
              <w:rFonts w:asciiTheme="minorHAnsi" w:eastAsiaTheme="minorEastAsia" w:hAnsiTheme="minorHAnsi"/>
              <w:noProof/>
              <w:sz w:val="22"/>
              <w:lang w:eastAsia="en-IE"/>
            </w:rPr>
          </w:pPr>
          <w:hyperlink w:anchor="_Toc193190148" w:history="1">
            <w:r w:rsidR="00A7325A" w:rsidRPr="005E73BF">
              <w:rPr>
                <w:rStyle w:val="Hyperlink"/>
                <w:noProof/>
              </w:rPr>
              <w:t>Appendix 1: Eligibility Criteria</w:t>
            </w:r>
            <w:r w:rsidR="00A7325A">
              <w:rPr>
                <w:noProof/>
                <w:webHidden/>
              </w:rPr>
              <w:tab/>
            </w:r>
            <w:r w:rsidR="00A7325A">
              <w:rPr>
                <w:noProof/>
                <w:webHidden/>
              </w:rPr>
              <w:fldChar w:fldCharType="begin"/>
            </w:r>
            <w:r w:rsidR="00A7325A">
              <w:rPr>
                <w:noProof/>
                <w:webHidden/>
              </w:rPr>
              <w:instrText xml:space="preserve"> PAGEREF _Toc193190148 \h </w:instrText>
            </w:r>
            <w:r w:rsidR="00A7325A">
              <w:rPr>
                <w:noProof/>
                <w:webHidden/>
              </w:rPr>
            </w:r>
            <w:r w:rsidR="00A7325A">
              <w:rPr>
                <w:noProof/>
                <w:webHidden/>
              </w:rPr>
              <w:fldChar w:fldCharType="separate"/>
            </w:r>
            <w:r w:rsidR="00A7325A">
              <w:rPr>
                <w:noProof/>
                <w:webHidden/>
              </w:rPr>
              <w:t>8</w:t>
            </w:r>
            <w:r w:rsidR="00A7325A">
              <w:rPr>
                <w:noProof/>
                <w:webHidden/>
              </w:rPr>
              <w:fldChar w:fldCharType="end"/>
            </w:r>
          </w:hyperlink>
        </w:p>
        <w:p w14:paraId="256824C5" w14:textId="5E64EAFC" w:rsidR="00A7325A" w:rsidRDefault="00E774E7">
          <w:pPr>
            <w:pStyle w:val="TOC2"/>
            <w:tabs>
              <w:tab w:val="right" w:leader="dot" w:pos="9288"/>
            </w:tabs>
            <w:rPr>
              <w:rFonts w:asciiTheme="minorHAnsi" w:eastAsiaTheme="minorEastAsia" w:hAnsiTheme="minorHAnsi"/>
              <w:noProof/>
              <w:sz w:val="22"/>
              <w:lang w:eastAsia="en-IE"/>
            </w:rPr>
          </w:pPr>
          <w:hyperlink w:anchor="_Toc193190149" w:history="1">
            <w:r w:rsidR="00A7325A" w:rsidRPr="005E73BF">
              <w:rPr>
                <w:rStyle w:val="Hyperlink"/>
                <w:noProof/>
              </w:rPr>
              <w:t>Appendix 2: EEA, Swiss, British and Non-EEA Applicants</w:t>
            </w:r>
            <w:r w:rsidR="00A7325A">
              <w:rPr>
                <w:noProof/>
                <w:webHidden/>
              </w:rPr>
              <w:tab/>
            </w:r>
            <w:r w:rsidR="00A7325A">
              <w:rPr>
                <w:noProof/>
                <w:webHidden/>
              </w:rPr>
              <w:fldChar w:fldCharType="begin"/>
            </w:r>
            <w:r w:rsidR="00A7325A">
              <w:rPr>
                <w:noProof/>
                <w:webHidden/>
              </w:rPr>
              <w:instrText xml:space="preserve"> PAGEREF _Toc193190149 \h </w:instrText>
            </w:r>
            <w:r w:rsidR="00A7325A">
              <w:rPr>
                <w:noProof/>
                <w:webHidden/>
              </w:rPr>
            </w:r>
            <w:r w:rsidR="00A7325A">
              <w:rPr>
                <w:noProof/>
                <w:webHidden/>
              </w:rPr>
              <w:fldChar w:fldCharType="separate"/>
            </w:r>
            <w:r w:rsidR="00A7325A">
              <w:rPr>
                <w:noProof/>
                <w:webHidden/>
              </w:rPr>
              <w:t>9</w:t>
            </w:r>
            <w:r w:rsidR="00A7325A">
              <w:rPr>
                <w:noProof/>
                <w:webHidden/>
              </w:rPr>
              <w:fldChar w:fldCharType="end"/>
            </w:r>
          </w:hyperlink>
        </w:p>
        <w:p w14:paraId="2757519D" w14:textId="3C3ACE1D" w:rsidR="00A7325A" w:rsidRDefault="00E774E7">
          <w:pPr>
            <w:pStyle w:val="TOC2"/>
            <w:tabs>
              <w:tab w:val="right" w:leader="dot" w:pos="9288"/>
            </w:tabs>
            <w:rPr>
              <w:rFonts w:asciiTheme="minorHAnsi" w:eastAsiaTheme="minorEastAsia" w:hAnsiTheme="minorHAnsi"/>
              <w:noProof/>
              <w:sz w:val="22"/>
              <w:lang w:eastAsia="en-IE"/>
            </w:rPr>
          </w:pPr>
          <w:hyperlink w:anchor="_Toc193190150" w:history="1">
            <w:r w:rsidR="00A7325A" w:rsidRPr="005E73BF">
              <w:rPr>
                <w:rStyle w:val="Hyperlink"/>
                <w:noProof/>
              </w:rPr>
              <w:t>Appendix 3: Clearances</w:t>
            </w:r>
            <w:r w:rsidR="00A7325A">
              <w:rPr>
                <w:noProof/>
                <w:webHidden/>
              </w:rPr>
              <w:tab/>
            </w:r>
            <w:r w:rsidR="00A7325A">
              <w:rPr>
                <w:noProof/>
                <w:webHidden/>
              </w:rPr>
              <w:fldChar w:fldCharType="begin"/>
            </w:r>
            <w:r w:rsidR="00A7325A">
              <w:rPr>
                <w:noProof/>
                <w:webHidden/>
              </w:rPr>
              <w:instrText xml:space="preserve"> PAGEREF _Toc193190150 \h </w:instrText>
            </w:r>
            <w:r w:rsidR="00A7325A">
              <w:rPr>
                <w:noProof/>
                <w:webHidden/>
              </w:rPr>
            </w:r>
            <w:r w:rsidR="00A7325A">
              <w:rPr>
                <w:noProof/>
                <w:webHidden/>
              </w:rPr>
              <w:fldChar w:fldCharType="separate"/>
            </w:r>
            <w:r w:rsidR="00A7325A">
              <w:rPr>
                <w:noProof/>
                <w:webHidden/>
              </w:rPr>
              <w:t>10</w:t>
            </w:r>
            <w:r w:rsidR="00A7325A">
              <w:rPr>
                <w:noProof/>
                <w:webHidden/>
              </w:rPr>
              <w:fldChar w:fldCharType="end"/>
            </w:r>
          </w:hyperlink>
        </w:p>
        <w:p w14:paraId="5BE2C8C7" w14:textId="35BCCC50" w:rsidR="00A7325A" w:rsidRDefault="00E774E7">
          <w:pPr>
            <w:pStyle w:val="TOC2"/>
            <w:tabs>
              <w:tab w:val="right" w:leader="dot" w:pos="9288"/>
            </w:tabs>
            <w:rPr>
              <w:rFonts w:asciiTheme="minorHAnsi" w:eastAsiaTheme="minorEastAsia" w:hAnsiTheme="minorHAnsi"/>
              <w:noProof/>
              <w:sz w:val="22"/>
              <w:lang w:eastAsia="en-IE"/>
            </w:rPr>
          </w:pPr>
          <w:hyperlink w:anchor="_Toc193190151" w:history="1">
            <w:r w:rsidR="00A7325A" w:rsidRPr="005E73BF">
              <w:rPr>
                <w:rStyle w:val="Hyperlink"/>
                <w:noProof/>
              </w:rPr>
              <w:t>Appendix: 4 Interview Reasonable Accommodation (RA) Requests Process Flowchart for Candidates</w:t>
            </w:r>
            <w:r w:rsidR="00A7325A">
              <w:rPr>
                <w:noProof/>
                <w:webHidden/>
              </w:rPr>
              <w:tab/>
            </w:r>
            <w:r w:rsidR="00A7325A">
              <w:rPr>
                <w:noProof/>
                <w:webHidden/>
              </w:rPr>
              <w:fldChar w:fldCharType="begin"/>
            </w:r>
            <w:r w:rsidR="00A7325A">
              <w:rPr>
                <w:noProof/>
                <w:webHidden/>
              </w:rPr>
              <w:instrText xml:space="preserve"> PAGEREF _Toc193190151 \h </w:instrText>
            </w:r>
            <w:r w:rsidR="00A7325A">
              <w:rPr>
                <w:noProof/>
                <w:webHidden/>
              </w:rPr>
            </w:r>
            <w:r w:rsidR="00A7325A">
              <w:rPr>
                <w:noProof/>
                <w:webHidden/>
              </w:rPr>
              <w:fldChar w:fldCharType="separate"/>
            </w:r>
            <w:r w:rsidR="00A7325A">
              <w:rPr>
                <w:noProof/>
                <w:webHidden/>
              </w:rPr>
              <w:t>11</w:t>
            </w:r>
            <w:r w:rsidR="00A7325A">
              <w:rPr>
                <w:noProof/>
                <w:webHidden/>
              </w:rPr>
              <w:fldChar w:fldCharType="end"/>
            </w:r>
          </w:hyperlink>
        </w:p>
        <w:p w14:paraId="263D64D8" w14:textId="774F1BA1" w:rsidR="00A7325A" w:rsidRDefault="00E774E7">
          <w:pPr>
            <w:pStyle w:val="TOC2"/>
            <w:tabs>
              <w:tab w:val="right" w:leader="dot" w:pos="9288"/>
            </w:tabs>
            <w:rPr>
              <w:rFonts w:asciiTheme="minorHAnsi" w:eastAsiaTheme="minorEastAsia" w:hAnsiTheme="minorHAnsi"/>
              <w:noProof/>
              <w:sz w:val="22"/>
              <w:lang w:eastAsia="en-IE"/>
            </w:rPr>
          </w:pPr>
          <w:hyperlink w:anchor="_Toc193190152" w:history="1">
            <w:r w:rsidR="00A7325A" w:rsidRPr="005E73BF">
              <w:rPr>
                <w:rStyle w:val="Hyperlink"/>
                <w:noProof/>
              </w:rPr>
              <w:t>Appendix: 5 Panel Management Rules</w:t>
            </w:r>
            <w:r w:rsidR="00A7325A">
              <w:rPr>
                <w:noProof/>
                <w:webHidden/>
              </w:rPr>
              <w:tab/>
            </w:r>
            <w:r w:rsidR="00A7325A">
              <w:rPr>
                <w:noProof/>
                <w:webHidden/>
              </w:rPr>
              <w:fldChar w:fldCharType="begin"/>
            </w:r>
            <w:r w:rsidR="00A7325A">
              <w:rPr>
                <w:noProof/>
                <w:webHidden/>
              </w:rPr>
              <w:instrText xml:space="preserve"> PAGEREF _Toc193190152 \h </w:instrText>
            </w:r>
            <w:r w:rsidR="00A7325A">
              <w:rPr>
                <w:noProof/>
                <w:webHidden/>
              </w:rPr>
            </w:r>
            <w:r w:rsidR="00A7325A">
              <w:rPr>
                <w:noProof/>
                <w:webHidden/>
              </w:rPr>
              <w:fldChar w:fldCharType="separate"/>
            </w:r>
            <w:r w:rsidR="00A7325A">
              <w:rPr>
                <w:noProof/>
                <w:webHidden/>
              </w:rPr>
              <w:t>12</w:t>
            </w:r>
            <w:r w:rsidR="00A7325A">
              <w:rPr>
                <w:noProof/>
                <w:webHidden/>
              </w:rPr>
              <w:fldChar w:fldCharType="end"/>
            </w:r>
          </w:hyperlink>
        </w:p>
        <w:p w14:paraId="1C527130" w14:textId="075ECD63" w:rsidR="00A7325A" w:rsidRDefault="00E774E7">
          <w:pPr>
            <w:pStyle w:val="TOC2"/>
            <w:tabs>
              <w:tab w:val="right" w:leader="dot" w:pos="9288"/>
            </w:tabs>
            <w:rPr>
              <w:rFonts w:asciiTheme="minorHAnsi" w:eastAsiaTheme="minorEastAsia" w:hAnsiTheme="minorHAnsi"/>
              <w:noProof/>
              <w:sz w:val="22"/>
              <w:lang w:eastAsia="en-IE"/>
            </w:rPr>
          </w:pPr>
          <w:hyperlink w:anchor="_Toc193190153" w:history="1">
            <w:r w:rsidR="00A7325A" w:rsidRPr="005E73BF">
              <w:rPr>
                <w:rStyle w:val="Hyperlink"/>
                <w:noProof/>
              </w:rPr>
              <w:t>Appendix 6: Rezoomo &amp; Equitas</w:t>
            </w:r>
            <w:r w:rsidR="00A7325A">
              <w:rPr>
                <w:noProof/>
                <w:webHidden/>
              </w:rPr>
              <w:tab/>
            </w:r>
            <w:r w:rsidR="00A7325A">
              <w:rPr>
                <w:noProof/>
                <w:webHidden/>
              </w:rPr>
              <w:fldChar w:fldCharType="begin"/>
            </w:r>
            <w:r w:rsidR="00A7325A">
              <w:rPr>
                <w:noProof/>
                <w:webHidden/>
              </w:rPr>
              <w:instrText xml:space="preserve"> PAGEREF _Toc193190153 \h </w:instrText>
            </w:r>
            <w:r w:rsidR="00A7325A">
              <w:rPr>
                <w:noProof/>
                <w:webHidden/>
              </w:rPr>
            </w:r>
            <w:r w:rsidR="00A7325A">
              <w:rPr>
                <w:noProof/>
                <w:webHidden/>
              </w:rPr>
              <w:fldChar w:fldCharType="separate"/>
            </w:r>
            <w:r w:rsidR="00A7325A">
              <w:rPr>
                <w:noProof/>
                <w:webHidden/>
              </w:rPr>
              <w:t>15</w:t>
            </w:r>
            <w:r w:rsidR="00A7325A">
              <w:rPr>
                <w:noProof/>
                <w:webHidden/>
              </w:rPr>
              <w:fldChar w:fldCharType="end"/>
            </w:r>
          </w:hyperlink>
        </w:p>
        <w:p w14:paraId="2C7F75F0" w14:textId="5343826A" w:rsidR="00B31FAA" w:rsidRDefault="00762635" w:rsidP="000D067E">
          <w:pPr>
            <w:pStyle w:val="TOC2"/>
            <w:tabs>
              <w:tab w:val="right" w:leader="dot" w:pos="9288"/>
            </w:tabs>
            <w:rPr>
              <w:rFonts w:cs="Arial"/>
              <w:bCs/>
              <w:noProof/>
              <w:szCs w:val="20"/>
            </w:rPr>
          </w:pPr>
          <w:r>
            <w:rPr>
              <w:rFonts w:cs="Arial"/>
              <w:szCs w:val="20"/>
            </w:rPr>
            <w:fldChar w:fldCharType="end"/>
          </w:r>
          <w:r w:rsidR="000D067E" w:rsidRPr="009C45D4">
            <w:rPr>
              <w:rStyle w:val="Hyperlink"/>
            </w:rPr>
            <w:t xml:space="preserve"> </w:t>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93190131"/>
      <w:r w:rsidRPr="002E719E">
        <w:rPr>
          <w:rFonts w:eastAsia="Times New Roman" w:cs="Arial"/>
          <w:szCs w:val="20"/>
          <w:lang w:val="en-US"/>
        </w:rPr>
        <w:t>Who should apply</w:t>
      </w:r>
      <w:r w:rsidR="00FF5FEA">
        <w:rPr>
          <w:rFonts w:eastAsia="Times New Roman" w:cs="Arial"/>
          <w:szCs w:val="20"/>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7938428A" w:rsidR="00EE7E1A"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8" w:history="1">
        <w:r w:rsidR="00FA3B0F" w:rsidRPr="00BB11C9">
          <w:rPr>
            <w:rStyle w:val="Hyperlink"/>
            <w:rFonts w:cs="Arial"/>
          </w:rPr>
          <w:t>on</w:t>
        </w:r>
      </w:hyperlink>
      <w:r w:rsidR="00FA3B0F" w:rsidRPr="00691308">
        <w:rPr>
          <w:rFonts w:cs="Arial"/>
        </w:rPr>
        <w:t xml:space="preserve"> </w:t>
      </w:r>
      <w:hyperlink r:id="rId9" w:history="1">
        <w:r w:rsidR="00FA3B0F" w:rsidRPr="00BB11C9">
          <w:rPr>
            <w:rStyle w:val="Hyperlink"/>
            <w:rFonts w:cs="Arial"/>
          </w:rPr>
          <w:t>community preference principles</w:t>
        </w:r>
      </w:hyperlink>
      <w:r w:rsidRPr="00691308">
        <w:rPr>
          <w:rFonts w:cs="Arial"/>
        </w:rPr>
        <w:t>.</w:t>
      </w:r>
    </w:p>
    <w:p w14:paraId="3AA247CF" w14:textId="6F9C3616" w:rsidR="00810BD3" w:rsidRDefault="00810BD3" w:rsidP="00810BD3">
      <w:pPr>
        <w:autoSpaceDE w:val="0"/>
        <w:autoSpaceDN w:val="0"/>
        <w:adjustRightInd w:val="0"/>
        <w:spacing w:before="240" w:after="120" w:line="240" w:lineRule="auto"/>
        <w:rPr>
          <w:rFonts w:eastAsia="Times New Roman" w:cs="Arial"/>
          <w:color w:val="000099"/>
          <w:szCs w:val="20"/>
          <w:lang w:eastAsia="en-IE"/>
        </w:rPr>
      </w:pPr>
      <w:r w:rsidRPr="00E12AE0">
        <w:rPr>
          <w:rFonts w:eastAsia="Times New Roman" w:cs="Arial"/>
          <w:szCs w:val="20"/>
          <w:lang w:eastAsia="en-IE"/>
        </w:rPr>
        <w:t>The HSE welcomes applications from all suitably qualified applicants and will support, successful non-EEA citizen applicants, with their application for a work permit, as applicable</w:t>
      </w:r>
      <w:r w:rsidR="00E12AE0" w:rsidRPr="00E12AE0">
        <w:rPr>
          <w:rFonts w:eastAsia="Times New Roman" w:cs="Arial"/>
          <w:szCs w:val="20"/>
          <w:lang w:eastAsia="en-IE"/>
        </w:rPr>
        <w:t xml:space="preserve"> where the post being recruited is on the </w:t>
      </w:r>
      <w:hyperlink r:id="rId10" w:history="1">
        <w:r w:rsidR="00E12AE0" w:rsidRPr="00AD732D">
          <w:rPr>
            <w:rStyle w:val="Hyperlink"/>
            <w:rFonts w:eastAsia="Times New Roman" w:cs="Arial"/>
            <w:szCs w:val="20"/>
            <w:lang w:eastAsia="en-IE"/>
          </w:rPr>
          <w:t>Critical Skills Occupations List</w:t>
        </w:r>
      </w:hyperlink>
      <w:r w:rsidR="00E12AE0">
        <w:rPr>
          <w:rFonts w:eastAsia="Times New Roman" w:cs="Arial"/>
          <w:color w:val="000099"/>
          <w:szCs w:val="20"/>
          <w:lang w:eastAsia="en-IE"/>
        </w:rPr>
        <w:t xml:space="preserve"> </w:t>
      </w:r>
      <w:r w:rsidR="00E12AE0">
        <w:rPr>
          <w:rFonts w:eastAsia="Times New Roman" w:cs="Arial"/>
          <w:szCs w:val="20"/>
          <w:lang w:eastAsia="en-IE"/>
        </w:rPr>
        <w:t>a</w:t>
      </w:r>
      <w:r w:rsidR="00E12AE0" w:rsidRPr="00E12AE0">
        <w:rPr>
          <w:rFonts w:eastAsia="Times New Roman" w:cs="Arial"/>
          <w:szCs w:val="20"/>
          <w:lang w:eastAsia="en-IE"/>
        </w:rPr>
        <w:t>nd unable to fill within the EEA.</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5B9C0C05" w:rsidR="00733AF6" w:rsidRDefault="00733AF6" w:rsidP="001C2789">
      <w:pPr>
        <w:pStyle w:val="Heading1"/>
        <w:shd w:val="clear" w:color="auto" w:fill="E2EAE7"/>
        <w:spacing w:line="240" w:lineRule="auto"/>
        <w:rPr>
          <w:rFonts w:eastAsia="Times New Roman" w:cs="Arial"/>
          <w:szCs w:val="20"/>
          <w:lang w:val="en-US"/>
        </w:rPr>
      </w:pPr>
      <w:bookmarkStart w:id="1" w:name="_Toc193190132"/>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0C85FB47" w14:textId="77777777" w:rsidR="00554704" w:rsidRPr="00554704" w:rsidRDefault="00554704" w:rsidP="00554704">
      <w:pPr>
        <w:rPr>
          <w:lang w:val="en-US"/>
        </w:rPr>
      </w:pPr>
    </w:p>
    <w:p w14:paraId="35282C97" w14:textId="27217996" w:rsidR="00733AF6" w:rsidRPr="00902A9E" w:rsidRDefault="00733AF6" w:rsidP="00902A9E">
      <w:pPr>
        <w:numPr>
          <w:ilvl w:val="0"/>
          <w:numId w:val="3"/>
        </w:numPr>
        <w:rPr>
          <w:rFonts w:eastAsia="Times New Roman" w:cs="Arial"/>
          <w:szCs w:val="20"/>
          <w:lang w:val="en-GB" w:eastAsia="en-IE"/>
        </w:rPr>
      </w:pPr>
      <w:r w:rsidRPr="00112C30">
        <w:rPr>
          <w:rFonts w:eastAsia="Times New Roman" w:cs="Arial"/>
          <w:szCs w:val="20"/>
          <w:lang w:val="en-GB"/>
        </w:rPr>
        <w:lastRenderedPageBreak/>
        <w:t>You must submit a fully completed Application Form</w:t>
      </w:r>
      <w:r w:rsidR="00946DF0">
        <w:rPr>
          <w:rFonts w:eastAsia="Times New Roman" w:cs="Arial"/>
          <w:szCs w:val="20"/>
          <w:lang w:val="en-GB"/>
        </w:rPr>
        <w:t xml:space="preserve"> particular to this post by Rezoomo only</w:t>
      </w:r>
      <w:r w:rsidR="00900032" w:rsidRPr="00112C30">
        <w:rPr>
          <w:rFonts w:eastAsia="Times New Roman" w:cs="Arial"/>
          <w:szCs w:val="20"/>
          <w:lang w:val="en-GB"/>
        </w:rPr>
        <w:t>.</w:t>
      </w:r>
      <w:r w:rsidR="00902A9E" w:rsidRPr="00902A9E">
        <w:rPr>
          <w:rFonts w:eastAsia="Times New Roman" w:cs="Arial"/>
          <w:szCs w:val="20"/>
          <w:lang w:val="en-GB" w:eastAsia="en-IE"/>
        </w:rPr>
        <w:t xml:space="preserve"> </w:t>
      </w:r>
      <w:r w:rsidR="00902A9E">
        <w:rPr>
          <w:rFonts w:eastAsia="Times New Roman" w:cs="Arial"/>
          <w:szCs w:val="20"/>
          <w:lang w:val="en-GB" w:eastAsia="en-IE"/>
        </w:rPr>
        <w:t xml:space="preserve"> </w:t>
      </w:r>
      <w:r w:rsidR="00902A9E" w:rsidRPr="00902A9E">
        <w:rPr>
          <w:rFonts w:eastAsia="Times New Roman" w:cs="Arial"/>
          <w:szCs w:val="20"/>
          <w:lang w:val="en-GB" w:eastAsia="en-IE"/>
        </w:rPr>
        <w:t>We recommend that you allow plenty of time to submit your application.</w:t>
      </w:r>
    </w:p>
    <w:p w14:paraId="75698E1B" w14:textId="4389E71A" w:rsidR="00733AF6" w:rsidRPr="002E719E" w:rsidRDefault="005D1478" w:rsidP="00902A9E">
      <w:pPr>
        <w:numPr>
          <w:ilvl w:val="0"/>
          <w:numId w:val="5"/>
        </w:numPr>
        <w:spacing w:before="240" w:after="0" w:line="240" w:lineRule="auto"/>
        <w:ind w:left="351" w:hanging="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25BD60B4" w:rsidR="00733AF6" w:rsidRPr="00946DF0" w:rsidRDefault="00C4301C" w:rsidP="00946DF0">
      <w:pPr>
        <w:pStyle w:val="ListParagraph"/>
        <w:numPr>
          <w:ilvl w:val="0"/>
          <w:numId w:val="5"/>
        </w:numPr>
        <w:spacing w:before="240" w:after="0" w:line="240" w:lineRule="auto"/>
        <w:rPr>
          <w:rFonts w:eastAsia="Times New Roman" w:cs="Arial"/>
          <w:szCs w:val="20"/>
          <w:lang w:eastAsia="en-IE"/>
        </w:rPr>
      </w:pPr>
      <w:r w:rsidRPr="00946DF0">
        <w:rPr>
          <w:rFonts w:eastAsia="Times New Roman" w:cs="Arial"/>
          <w:szCs w:val="20"/>
          <w:lang w:eastAsia="en-IE"/>
        </w:rPr>
        <w:t>W</w:t>
      </w:r>
      <w:r w:rsidR="00733AF6" w:rsidRPr="00946DF0">
        <w:rPr>
          <w:rFonts w:eastAsia="Times New Roman" w:cs="Arial"/>
          <w:szCs w:val="20"/>
          <w:lang w:eastAsia="en-IE"/>
        </w:rPr>
        <w:t>e require the same information from all candidates in order to make fair decisions on their applications</w:t>
      </w:r>
      <w:r w:rsidR="00720474" w:rsidRPr="00946DF0">
        <w:rPr>
          <w:rFonts w:eastAsia="Times New Roman" w:cs="Arial"/>
          <w:szCs w:val="20"/>
          <w:lang w:eastAsia="en-IE"/>
        </w:rPr>
        <w:t>.</w:t>
      </w:r>
      <w:r w:rsidR="00946DF0" w:rsidRPr="00946DF0">
        <w:rPr>
          <w:rFonts w:eastAsia="Times New Roman" w:cs="Arial"/>
          <w:szCs w:val="20"/>
          <w:lang w:eastAsia="en-IE"/>
        </w:rPr>
        <w:t xml:space="preserve">  CV’s will not be accepted</w:t>
      </w:r>
      <w:r w:rsidR="00720474" w:rsidRPr="00946DF0">
        <w:rPr>
          <w:rFonts w:eastAsia="Times New Roman" w:cs="Arial"/>
          <w:szCs w:val="20"/>
          <w:lang w:eastAsia="en-IE"/>
        </w:rPr>
        <w:t xml:space="preserve"> </w:t>
      </w:r>
    </w:p>
    <w:p w14:paraId="6A42C6B4" w14:textId="55AEEF3F" w:rsidR="00016531" w:rsidRDefault="00EC3CBC" w:rsidP="00016531">
      <w:pPr>
        <w:numPr>
          <w:ilvl w:val="0"/>
          <w:numId w:val="3"/>
        </w:numPr>
        <w:spacing w:before="240" w:after="0" w:line="240" w:lineRule="auto"/>
        <w:ind w:left="351" w:hanging="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00946DF0">
        <w:rPr>
          <w:rFonts w:eastAsia="Times New Roman" w:cs="Arial"/>
          <w:szCs w:val="20"/>
          <w:lang w:val="en-GB"/>
        </w:rPr>
        <w:t xml:space="preserve">48 hours.  </w:t>
      </w:r>
      <w:r w:rsidR="00733AF6" w:rsidRPr="00AD732D">
        <w:rPr>
          <w:rFonts w:eastAsia="Times New Roman" w:cs="Arial"/>
          <w:szCs w:val="20"/>
          <w:lang w:val="en-GB"/>
        </w:rPr>
        <w:t>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 xml:space="preserve">email </w:t>
      </w:r>
      <w:hyperlink r:id="rId11" w:history="1">
        <w:r w:rsidR="00E774E7" w:rsidRPr="009866A4">
          <w:rPr>
            <w:rStyle w:val="Hyperlink"/>
            <w:rFonts w:eastAsia="Times New Roman" w:cs="Arial"/>
            <w:szCs w:val="20"/>
            <w:lang w:val="en-GB"/>
          </w:rPr>
          <w:t>Bernadette.Prendergast@hse.ie</w:t>
        </w:r>
      </w:hyperlink>
      <w:r w:rsidR="00E774E7">
        <w:rPr>
          <w:rFonts w:eastAsia="Times New Roman" w:cs="Arial"/>
          <w:szCs w:val="20"/>
          <w:lang w:val="en-GB"/>
        </w:rPr>
        <w:t xml:space="preserve"> </w:t>
      </w:r>
      <w:r w:rsidR="00946DF0">
        <w:rPr>
          <w:rFonts w:eastAsia="Times New Roman" w:cs="Arial"/>
          <w:szCs w:val="20"/>
          <w:lang w:val="en-GB"/>
        </w:rPr>
        <w:t xml:space="preserve"> </w:t>
      </w:r>
      <w:r w:rsidR="00DC4F7F" w:rsidRPr="00AD732D">
        <w:rPr>
          <w:rFonts w:eastAsia="Times New Roman" w:cs="Arial"/>
          <w:szCs w:val="20"/>
          <w:lang w:val="en-GB"/>
        </w:rPr>
        <w:t>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494041">
        <w:rPr>
          <w:rFonts w:eastAsia="Times New Roman" w:cs="Arial"/>
          <w:szCs w:val="20"/>
          <w:lang w:val="en-GB"/>
        </w:rPr>
        <w:t xml:space="preserve"> and time.</w:t>
      </w:r>
      <w:r w:rsidR="00016531">
        <w:rPr>
          <w:rFonts w:eastAsia="Times New Roman" w:cs="Arial"/>
          <w:szCs w:val="20"/>
          <w:lang w:val="en-GB"/>
        </w:rPr>
        <w:t xml:space="preserve"> </w:t>
      </w:r>
    </w:p>
    <w:p w14:paraId="08BA1376" w14:textId="4E3969A5" w:rsidR="00733AF6" w:rsidRPr="00016531" w:rsidRDefault="00016531" w:rsidP="00016531">
      <w:pPr>
        <w:spacing w:before="240" w:after="0" w:line="240" w:lineRule="auto"/>
        <w:ind w:left="351"/>
        <w:rPr>
          <w:rFonts w:eastAsia="Times New Roman" w:cs="Arial"/>
          <w:szCs w:val="20"/>
          <w:lang w:val="en-GB"/>
        </w:rPr>
      </w:pPr>
      <w:r w:rsidRPr="00E12AE0">
        <w:rPr>
          <w:rFonts w:eastAsia="Times New Roman" w:cs="Arial"/>
          <w:b/>
          <w:szCs w:val="20"/>
          <w:lang w:val="en-GB"/>
        </w:rPr>
        <w:t>Important note:</w:t>
      </w:r>
      <w:r>
        <w:rPr>
          <w:rFonts w:eastAsia="Times New Roman" w:cs="Arial"/>
          <w:szCs w:val="20"/>
          <w:lang w:val="en-GB"/>
        </w:rPr>
        <w:t xml:space="preserve"> While you will receive confirmation your application form has been received</w:t>
      </w:r>
      <w:r w:rsidR="00E12AE0">
        <w:rPr>
          <w:rFonts w:eastAsia="Times New Roman" w:cs="Arial"/>
          <w:szCs w:val="20"/>
          <w:lang w:val="en-GB"/>
        </w:rPr>
        <w:t>,</w:t>
      </w:r>
      <w:r>
        <w:rPr>
          <w:rFonts w:eastAsia="Times New Roman" w:cs="Arial"/>
          <w:szCs w:val="20"/>
          <w:lang w:val="en-GB"/>
        </w:rPr>
        <w:t xml:space="preserve"> your application will not be reviewed until after the closing date therefore it is vital to ensure your application form has been completed in full and all documentation requested has been uploaded correctly.  Amendments to same cannot be made once the closing date has passed.</w:t>
      </w:r>
    </w:p>
    <w:p w14:paraId="36289972" w14:textId="103CEA7B" w:rsidR="00902A9E" w:rsidRPr="00902A9E" w:rsidRDefault="006F643E" w:rsidP="00902A9E">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778B3E8" w14:textId="77777777" w:rsidR="009243D4" w:rsidRDefault="00902A9E" w:rsidP="009243D4">
      <w:pPr>
        <w:numPr>
          <w:ilvl w:val="0"/>
          <w:numId w:val="3"/>
        </w:numPr>
        <w:spacing w:before="240" w:after="0" w:line="240" w:lineRule="auto"/>
        <w:ind w:left="357"/>
        <w:rPr>
          <w:rFonts w:eastAsia="Times New Roman" w:cs="Arial"/>
          <w:b/>
          <w:szCs w:val="20"/>
          <w:lang w:eastAsia="en-IE"/>
        </w:rPr>
      </w:pPr>
      <w:r w:rsidRPr="00902A9E">
        <w:rPr>
          <w:rFonts w:eastAsia="Times New Roman" w:cs="Arial"/>
          <w:szCs w:val="20"/>
          <w:lang w:val="en-GB"/>
        </w:rPr>
        <w:t>Please note that HR/Recruit</w:t>
      </w:r>
      <w:r w:rsidR="00E12AE0">
        <w:rPr>
          <w:rFonts w:eastAsia="Times New Roman" w:cs="Arial"/>
          <w:szCs w:val="20"/>
          <w:lang w:val="en-GB"/>
        </w:rPr>
        <w:t>ment</w:t>
      </w:r>
      <w:r w:rsidRPr="00902A9E">
        <w:rPr>
          <w:rFonts w:eastAsia="Times New Roman" w:cs="Arial"/>
          <w:szCs w:val="20"/>
          <w:lang w:val="en-GB"/>
        </w:rPr>
        <w:t xml:space="preserve"> will contact you via Rezoomo.  It is your responsibility to ensure you have access</w:t>
      </w:r>
      <w:r w:rsidRPr="00B7102B">
        <w:rPr>
          <w:rFonts w:eastAsia="Times New Roman" w:cs="Arial"/>
          <w:szCs w:val="20"/>
          <w:lang w:eastAsia="en-IE"/>
        </w:rPr>
        <w:t xml:space="preserve"> to your Rezoomo account. We recommend that you use your personal email when setting up your Rezoomo account as you may receive communications that have a time deadline requirement while you may be working away or on leave. It is your responsibility to ensure you have access to Rezoomo at all times</w:t>
      </w:r>
      <w:r w:rsidR="00603953">
        <w:rPr>
          <w:rFonts w:eastAsia="Times New Roman" w:cs="Arial"/>
          <w:b/>
          <w:szCs w:val="20"/>
          <w:lang w:eastAsia="en-IE"/>
        </w:rPr>
        <w:t>.  Note you must create your own Rezoomo profile.  The use of another users account is not permitted and will result in your application being automatically rejected.</w:t>
      </w:r>
    </w:p>
    <w:p w14:paraId="4BEB250E" w14:textId="4FFE2222" w:rsidR="009243D4" w:rsidRPr="009243D4" w:rsidRDefault="009243D4" w:rsidP="009243D4">
      <w:pPr>
        <w:numPr>
          <w:ilvl w:val="0"/>
          <w:numId w:val="3"/>
        </w:numPr>
        <w:spacing w:before="240" w:after="0" w:line="240" w:lineRule="auto"/>
        <w:ind w:left="357"/>
        <w:rPr>
          <w:rFonts w:eastAsia="Times New Roman" w:cs="Arial"/>
          <w:b/>
          <w:szCs w:val="20"/>
          <w:lang w:eastAsia="en-IE"/>
        </w:rPr>
      </w:pPr>
      <w:r>
        <w:t>Please disclose if you have used Generative Artificial Intelligence (AI) f</w:t>
      </w:r>
      <w:r w:rsidR="00554704">
        <w:t>or your application form.  Wh</w:t>
      </w:r>
      <w:r>
        <w:t>ere it is evident that a candidate relies entirely on AI answers for competency questions the application will not be progressed to the next stage.</w:t>
      </w:r>
    </w:p>
    <w:p w14:paraId="683E2FF1" w14:textId="542B88CE" w:rsidR="00634738" w:rsidRPr="002E719E" w:rsidRDefault="00634738" w:rsidP="00691308">
      <w:pPr>
        <w:pStyle w:val="Heading1"/>
        <w:shd w:val="clear" w:color="auto" w:fill="E2EAE7"/>
        <w:spacing w:line="240" w:lineRule="auto"/>
        <w:rPr>
          <w:rFonts w:cs="Arial"/>
          <w:szCs w:val="20"/>
        </w:rPr>
      </w:pPr>
      <w:bookmarkStart w:id="2" w:name="_Toc193190133"/>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2"/>
    </w:p>
    <w:p w14:paraId="1213EA50" w14:textId="2DC807E7" w:rsidR="00B1187D" w:rsidRPr="008703AA" w:rsidRDefault="00B1187D" w:rsidP="00AD732D">
      <w:pPr>
        <w:numPr>
          <w:ilvl w:val="0"/>
          <w:numId w:val="7"/>
        </w:numPr>
        <w:spacing w:before="240" w:after="0" w:line="240" w:lineRule="auto"/>
        <w:ind w:left="357" w:hanging="357"/>
        <w:rPr>
          <w:rFonts w:eastAsia="Times New Roman" w:cs="Arial"/>
          <w:szCs w:val="20"/>
          <w:lang w:eastAsia="en-IE"/>
        </w:rPr>
      </w:pPr>
      <w:r w:rsidRPr="008703AA">
        <w:rPr>
          <w:rFonts w:eastAsia="Times New Roman" w:cs="Arial"/>
          <w:szCs w:val="20"/>
          <w:lang w:eastAsia="en-IE"/>
        </w:rPr>
        <w:t>T</w:t>
      </w:r>
      <w:r w:rsidR="001C2789" w:rsidRPr="008703AA">
        <w:rPr>
          <w:rFonts w:eastAsia="Times New Roman" w:cs="Arial"/>
          <w:szCs w:val="20"/>
          <w:lang w:eastAsia="en-IE"/>
        </w:rPr>
        <w:t>h</w:t>
      </w:r>
      <w:r w:rsidRPr="008703AA">
        <w:rPr>
          <w:rFonts w:eastAsia="Times New Roman" w:cs="Arial"/>
          <w:szCs w:val="20"/>
          <w:lang w:eastAsia="en-IE"/>
        </w:rPr>
        <w:t xml:space="preserve">e purpose of this recruitment and selection process is to fill current and anticipated vacancies as </w:t>
      </w:r>
      <w:r w:rsidR="003A579C" w:rsidRPr="008703AA">
        <w:rPr>
          <w:rFonts w:eastAsia="Times New Roman" w:cs="Arial"/>
          <w:szCs w:val="20"/>
          <w:lang w:eastAsia="en-IE"/>
        </w:rPr>
        <w:t xml:space="preserve">detailed </w:t>
      </w:r>
      <w:r w:rsidRPr="008703AA">
        <w:rPr>
          <w:rFonts w:eastAsia="Times New Roman" w:cs="Arial"/>
          <w:szCs w:val="20"/>
          <w:lang w:eastAsia="en-IE"/>
        </w:rPr>
        <w:t xml:space="preserve">in the job specification </w:t>
      </w:r>
      <w:r w:rsidR="003A579C" w:rsidRPr="008703AA">
        <w:rPr>
          <w:rFonts w:eastAsia="Times New Roman" w:cs="Arial"/>
          <w:szCs w:val="20"/>
          <w:lang w:eastAsia="en-IE"/>
        </w:rPr>
        <w:t>for</w:t>
      </w:r>
      <w:r w:rsidRPr="008703AA">
        <w:rPr>
          <w:rFonts w:eastAsia="Times New Roman" w:cs="Arial"/>
          <w:szCs w:val="20"/>
          <w:lang w:eastAsia="en-IE"/>
        </w:rPr>
        <w:t xml:space="preserve"> the lifetime of the panel.  </w:t>
      </w:r>
      <w:r w:rsidR="00E6585F" w:rsidRPr="008703AA">
        <w:rPr>
          <w:rFonts w:cs="Arial"/>
          <w:szCs w:val="20"/>
        </w:rPr>
        <w:t>Being on a panel does not guarantee a job offer.</w:t>
      </w:r>
    </w:p>
    <w:p w14:paraId="56FAB5C8" w14:textId="0A1E4625"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5B4883">
        <w:rPr>
          <w:rFonts w:eastAsia="Times New Roman" w:cs="Arial"/>
          <w:szCs w:val="20"/>
          <w:lang w:eastAsia="en-IE"/>
        </w:rPr>
        <w:t>and/</w:t>
      </w:r>
      <w:r w:rsidR="00B45F15" w:rsidRPr="002E719E">
        <w:rPr>
          <w:rFonts w:eastAsia="Times New Roman" w:cs="Arial"/>
          <w:szCs w:val="20"/>
          <w:lang w:eastAsia="en-IE"/>
        </w:rPr>
        <w:t>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1B731085"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t>
      </w:r>
      <w:r w:rsidRPr="00DC4F7F">
        <w:rPr>
          <w:rFonts w:cs="Arial"/>
          <w:szCs w:val="20"/>
        </w:rPr>
        <w:lastRenderedPageBreak/>
        <w:t xml:space="preserve">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005B4883">
        <w:rPr>
          <w:rFonts w:eastAsia="Times New Roman" w:cs="Arial"/>
          <w:iCs/>
          <w:color w:val="000000"/>
          <w:szCs w:val="20"/>
          <w:lang w:eastAsia="en-IE"/>
        </w:rPr>
        <w:t>in bands/</w:t>
      </w:r>
      <w:r w:rsidRPr="002E719E">
        <w:rPr>
          <w:rFonts w:eastAsia="Times New Roman" w:cs="Arial"/>
          <w:iCs/>
          <w:color w:val="000000"/>
          <w:szCs w:val="20"/>
          <w:lang w:eastAsia="en-IE"/>
        </w:rPr>
        <w:t xml:space="preserve">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1636E2CF" w:rsidR="00112C30" w:rsidRPr="000720B0" w:rsidRDefault="008703A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color w:val="000000"/>
          <w:szCs w:val="20"/>
          <w:lang w:eastAsia="en-IE"/>
        </w:rPr>
        <w:t xml:space="preserve">Proposed interview dates: </w:t>
      </w:r>
      <w:r w:rsidR="00D7346A" w:rsidRPr="008703AA">
        <w:rPr>
          <w:rFonts w:eastAsia="Times New Roman" w:cs="Arial"/>
          <w:szCs w:val="20"/>
          <w:lang w:eastAsia="en-IE"/>
        </w:rPr>
        <w:t>Usually</w:t>
      </w:r>
      <w:r w:rsidR="00AC68FB" w:rsidRPr="008703AA">
        <w:rPr>
          <w:rFonts w:eastAsia="Times New Roman" w:cs="Arial"/>
          <w:szCs w:val="20"/>
          <w:lang w:eastAsia="en-IE"/>
        </w:rPr>
        <w:t xml:space="preserve">, </w:t>
      </w:r>
      <w:r w:rsidR="00AC68FB" w:rsidRPr="008703AA">
        <w:rPr>
          <w:rFonts w:cs="Arial"/>
          <w:szCs w:val="20"/>
        </w:rPr>
        <w:t>candidates</w:t>
      </w:r>
      <w:r w:rsidR="00112C30" w:rsidRPr="008703AA">
        <w:rPr>
          <w:rFonts w:cs="Arial"/>
          <w:szCs w:val="20"/>
        </w:rPr>
        <w:t xml:space="preserve"> </w:t>
      </w:r>
      <w:r w:rsidR="00D7346A" w:rsidRPr="008703AA">
        <w:rPr>
          <w:rFonts w:cs="Arial"/>
          <w:szCs w:val="20"/>
        </w:rPr>
        <w:t>will receive,</w:t>
      </w:r>
      <w:r w:rsidR="00112C30" w:rsidRPr="008703AA">
        <w:rPr>
          <w:rFonts w:cs="Arial"/>
          <w:szCs w:val="20"/>
        </w:rPr>
        <w:t xml:space="preserve"> at least</w:t>
      </w:r>
      <w:r w:rsidR="00D7346A" w:rsidRPr="008703AA">
        <w:rPr>
          <w:rFonts w:cs="Arial"/>
          <w:szCs w:val="20"/>
        </w:rPr>
        <w:t>,</w:t>
      </w:r>
      <w:r w:rsidR="00112C30" w:rsidRPr="008703AA">
        <w:rPr>
          <w:rFonts w:cs="Arial"/>
          <w:szCs w:val="20"/>
        </w:rPr>
        <w:t xml:space="preserve"> two weeks' notice of interview. </w:t>
      </w:r>
      <w:r w:rsidR="00D7346A" w:rsidRPr="008703AA">
        <w:rPr>
          <w:rFonts w:cs="Arial"/>
          <w:szCs w:val="20"/>
        </w:rPr>
        <w:t>It may be less</w:t>
      </w:r>
      <w:r w:rsidR="00AC68FB" w:rsidRPr="008703AA">
        <w:rPr>
          <w:rFonts w:cs="Arial"/>
          <w:szCs w:val="20"/>
        </w:rPr>
        <w:t>, in</w:t>
      </w:r>
      <w:r w:rsidR="00112C30" w:rsidRPr="008703AA">
        <w:rPr>
          <w:rFonts w:cs="Arial"/>
          <w:szCs w:val="20"/>
        </w:rPr>
        <w:t xml:space="preserve"> exceptional circumstances.</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8703AA" w:rsidRDefault="005F4C29" w:rsidP="00AD732D">
      <w:pPr>
        <w:numPr>
          <w:ilvl w:val="0"/>
          <w:numId w:val="7"/>
        </w:numPr>
        <w:spacing w:before="240" w:after="0" w:line="240" w:lineRule="auto"/>
        <w:ind w:left="357" w:hanging="357"/>
        <w:rPr>
          <w:rFonts w:eastAsia="Times New Roman" w:cs="Arial"/>
          <w:bCs/>
          <w:szCs w:val="20"/>
          <w:lang w:eastAsia="en-IE"/>
        </w:rPr>
      </w:pPr>
      <w:r w:rsidRPr="008703AA">
        <w:rPr>
          <w:rFonts w:eastAsia="Times New Roman" w:cs="Arial"/>
          <w:bCs/>
          <w:szCs w:val="20"/>
          <w:lang w:eastAsia="en-IE"/>
        </w:rPr>
        <w:t>If there is an existing panel in place</w:t>
      </w:r>
      <w:r w:rsidR="00E82D11" w:rsidRPr="008703AA">
        <w:rPr>
          <w:rFonts w:eastAsia="Times New Roman" w:cs="Arial"/>
          <w:bCs/>
          <w:szCs w:val="20"/>
          <w:lang w:eastAsia="en-IE"/>
        </w:rPr>
        <w:t>, it may</w:t>
      </w:r>
      <w:r w:rsidRPr="008703AA">
        <w:rPr>
          <w:rFonts w:eastAsia="Times New Roman" w:cs="Arial"/>
          <w:bCs/>
          <w:szCs w:val="20"/>
          <w:lang w:eastAsia="en-IE"/>
        </w:rPr>
        <w:t xml:space="preserve"> take precedence over the newly formed panel for this campaign.</w:t>
      </w:r>
      <w:r w:rsidR="00827B5C" w:rsidRPr="008703AA">
        <w:rPr>
          <w:rFonts w:eastAsia="Times New Roman" w:cs="Arial"/>
          <w:bCs/>
          <w:szCs w:val="20"/>
          <w:lang w:eastAsia="en-IE"/>
        </w:rPr>
        <w:t xml:space="preserve"> </w:t>
      </w:r>
      <w:hyperlink w:anchor="_Appendix:_6_Panel" w:history="1">
        <w:r w:rsidR="00762635" w:rsidRPr="008703AA">
          <w:rPr>
            <w:rStyle w:val="Hyperlink"/>
            <w:rFonts w:eastAsia="Times New Roman" w:cs="Arial"/>
            <w:bCs/>
            <w:color w:val="auto"/>
            <w:szCs w:val="20"/>
            <w:lang w:eastAsia="en-IE"/>
          </w:rPr>
          <w:t>Appendix 5</w:t>
        </w:r>
      </w:hyperlink>
      <w:r w:rsidR="00E82D11" w:rsidRPr="008703AA">
        <w:rPr>
          <w:rStyle w:val="Hyperlink"/>
          <w:rFonts w:eastAsia="Times New Roman" w:cs="Arial"/>
          <w:bCs/>
          <w:color w:val="auto"/>
          <w:szCs w:val="20"/>
          <w:lang w:eastAsia="en-IE"/>
        </w:rPr>
        <w:t xml:space="preserve"> </w:t>
      </w:r>
      <w:r w:rsidR="00E82D11" w:rsidRPr="008703AA">
        <w:rPr>
          <w:rStyle w:val="Hyperlink"/>
          <w:rFonts w:eastAsia="Times New Roman" w:cs="Arial"/>
          <w:bCs/>
          <w:color w:val="auto"/>
          <w:szCs w:val="20"/>
          <w:u w:val="none"/>
          <w:lang w:eastAsia="en-IE"/>
        </w:rPr>
        <w:t>provides full details on panel management rules</w:t>
      </w:r>
      <w:r w:rsidR="00827B5C" w:rsidRPr="008703AA">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A779FAB"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job offers if sat</w:t>
      </w:r>
      <w:r w:rsidR="005B4883">
        <w:rPr>
          <w:rFonts w:eastAsia="Times New Roman" w:cs="Arial"/>
          <w:bCs/>
          <w:szCs w:val="20"/>
          <w:lang w:eastAsia="en-IE"/>
        </w:rPr>
        <w:t>isfactory clearances (e.g. past</w:t>
      </w:r>
      <w:r w:rsidR="005F4C29" w:rsidRPr="004021A4">
        <w:rPr>
          <w:rFonts w:eastAsia="Times New Roman" w:cs="Arial"/>
          <w:bCs/>
          <w:szCs w:val="20"/>
          <w:lang w:eastAsia="en-IE"/>
        </w:rPr>
        <w:t xml:space="preserve">/current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2D2CD917"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w:t>
      </w:r>
      <w:r w:rsidR="005B4883">
        <w:rPr>
          <w:rFonts w:eastAsia="Times New Roman" w:cs="Arial"/>
          <w:bCs/>
          <w:szCs w:val="20"/>
          <w:lang w:eastAsia="en-IE"/>
        </w:rPr>
        <w:t>unable to fulfil the provisions/</w:t>
      </w:r>
      <w:r w:rsidRPr="004021A4">
        <w:rPr>
          <w:rFonts w:eastAsia="Times New Roman" w:cs="Arial"/>
          <w:bCs/>
          <w:szCs w:val="20"/>
          <w:lang w:eastAsia="en-IE"/>
        </w:rPr>
        <w:t>criteria of the specific post in line with service need.</w:t>
      </w:r>
    </w:p>
    <w:p w14:paraId="5F059EDD" w14:textId="77777777" w:rsidR="009243D4" w:rsidRDefault="009243D4" w:rsidP="009243D4">
      <w:pPr>
        <w:spacing w:before="240" w:after="0" w:line="240" w:lineRule="auto"/>
        <w:ind w:left="357"/>
        <w:rPr>
          <w:rFonts w:eastAsia="Times New Roman" w:cs="Arial"/>
          <w:bCs/>
          <w:szCs w:val="20"/>
          <w:lang w:eastAsia="en-IE"/>
        </w:rPr>
      </w:pPr>
    </w:p>
    <w:p w14:paraId="5E083D30" w14:textId="50F1BF51" w:rsidR="0085206F" w:rsidRPr="002E719E" w:rsidRDefault="0085206F" w:rsidP="00691308">
      <w:pPr>
        <w:pStyle w:val="Heading1"/>
        <w:shd w:val="clear" w:color="auto" w:fill="E2EAE7"/>
        <w:spacing w:line="240" w:lineRule="auto"/>
        <w:rPr>
          <w:rFonts w:cs="Arial"/>
          <w:szCs w:val="20"/>
        </w:rPr>
      </w:pPr>
      <w:bookmarkStart w:id="3" w:name="_Toc193190134"/>
      <w:r w:rsidRPr="002E719E">
        <w:rPr>
          <w:rFonts w:cs="Arial"/>
          <w:szCs w:val="20"/>
        </w:rPr>
        <w:t>Candidate Supports</w:t>
      </w:r>
      <w:bookmarkEnd w:id="3"/>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2"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3"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4"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E774E7" w:rsidP="00AD732D">
      <w:pPr>
        <w:pStyle w:val="ListParagraph"/>
        <w:numPr>
          <w:ilvl w:val="1"/>
          <w:numId w:val="3"/>
        </w:numPr>
        <w:spacing w:before="240" w:after="0" w:line="240" w:lineRule="auto"/>
        <w:ind w:hanging="357"/>
        <w:contextualSpacing w:val="0"/>
        <w:rPr>
          <w:rFonts w:cs="Arial"/>
          <w:szCs w:val="20"/>
        </w:rPr>
      </w:pPr>
      <w:hyperlink r:id="rId15" w:history="1">
        <w:r w:rsidR="004F77B5" w:rsidRPr="00186DF2">
          <w:rPr>
            <w:rStyle w:val="Hyperlink"/>
            <w:rFonts w:cs="Arial"/>
            <w:szCs w:val="20"/>
          </w:rPr>
          <w:t>Applying for a job in the HSE</w:t>
        </w:r>
      </w:hyperlink>
    </w:p>
    <w:p w14:paraId="6D8CA77E" w14:textId="144F3F88" w:rsidR="004F77B5" w:rsidRPr="00186DF2" w:rsidRDefault="00E774E7" w:rsidP="00AD732D">
      <w:pPr>
        <w:pStyle w:val="ListParagraph"/>
        <w:numPr>
          <w:ilvl w:val="1"/>
          <w:numId w:val="3"/>
        </w:numPr>
        <w:spacing w:before="240" w:after="0" w:line="240" w:lineRule="auto"/>
        <w:ind w:hanging="357"/>
        <w:contextualSpacing w:val="0"/>
        <w:rPr>
          <w:rFonts w:cs="Arial"/>
          <w:szCs w:val="20"/>
        </w:rPr>
      </w:pPr>
      <w:hyperlink r:id="rId16" w:history="1">
        <w:r w:rsidR="004F77B5" w:rsidRPr="00186DF2">
          <w:rPr>
            <w:rStyle w:val="Hyperlink"/>
            <w:rFonts w:cs="Arial"/>
            <w:szCs w:val="20"/>
          </w:rPr>
          <w:t>About interviewing in the HSE</w:t>
        </w:r>
      </w:hyperlink>
    </w:p>
    <w:p w14:paraId="27BAA031" w14:textId="71F324D2" w:rsidR="004F77B5" w:rsidRPr="00186DF2" w:rsidRDefault="00E774E7"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7"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8"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9"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4" w:name="_Toc193190135"/>
      <w:r w:rsidRPr="00583D05">
        <w:lastRenderedPageBreak/>
        <w:t xml:space="preserve">Reasonable Accommodations </w:t>
      </w:r>
      <w:r w:rsidR="00E20903">
        <w:t>R</w:t>
      </w:r>
      <w:r w:rsidRPr="00583D05">
        <w:t>equests</w:t>
      </w:r>
      <w:r w:rsidR="00E20903">
        <w:t xml:space="preserve"> for Candidates with Disabilities</w:t>
      </w:r>
      <w:bookmarkEnd w:id="4"/>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5" w:name="_Toc193190136"/>
      <w:r w:rsidRPr="002E719E">
        <w:rPr>
          <w:rFonts w:cs="Arial"/>
          <w:szCs w:val="20"/>
        </w:rPr>
        <w:t>Interview Notes</w:t>
      </w:r>
      <w:bookmarkEnd w:id="5"/>
      <w:r w:rsidRPr="002E719E">
        <w:rPr>
          <w:rFonts w:cs="Arial"/>
          <w:szCs w:val="20"/>
        </w:rPr>
        <w:t xml:space="preserve"> </w:t>
      </w:r>
    </w:p>
    <w:p w14:paraId="261B1C1F" w14:textId="4D5C4655" w:rsidR="005E4124" w:rsidRPr="00AD732D" w:rsidRDefault="00276316" w:rsidP="00AD732D">
      <w:pPr>
        <w:autoSpaceDE w:val="0"/>
        <w:autoSpaceDN w:val="0"/>
        <w:adjustRightInd w:val="0"/>
        <w:spacing w:before="240" w:after="120" w:line="240" w:lineRule="auto"/>
        <w:rPr>
          <w:rFonts w:cs="Arial"/>
          <w:color w:val="000000"/>
          <w:szCs w:val="20"/>
        </w:rPr>
      </w:pPr>
      <w:r>
        <w:rPr>
          <w:rFonts w:cs="Arial"/>
          <w:color w:val="000000"/>
          <w:szCs w:val="20"/>
        </w:rPr>
        <w:t xml:space="preserve">Equitas is predominately used for our interviews.  This interview software allows for interviews to be recorded and transcribed eliminating the need for note taking.  When this software is not in use the </w:t>
      </w:r>
      <w:r w:rsidR="007704C4" w:rsidRPr="00AD732D">
        <w:rPr>
          <w:rFonts w:cs="Arial"/>
          <w:color w:val="000000"/>
          <w:szCs w:val="20"/>
        </w:rPr>
        <w:t>I</w:t>
      </w:r>
      <w:r w:rsidR="005E4124" w:rsidRPr="00AD732D">
        <w:rPr>
          <w:rFonts w:cs="Arial"/>
          <w:color w:val="000000"/>
          <w:szCs w:val="20"/>
        </w:rPr>
        <w:t xml:space="preserve">nterview board members </w:t>
      </w:r>
      <w:r w:rsidR="007704C4"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w:t>
      </w:r>
      <w:r w:rsidR="007D7794">
        <w:rPr>
          <w:rFonts w:cs="Arial"/>
          <w:color w:val="000000"/>
          <w:szCs w:val="20"/>
        </w:rPr>
        <w:t xml:space="preserve"> </w:t>
      </w:r>
      <w:r w:rsidR="00603953">
        <w:rPr>
          <w:rFonts w:cs="Arial"/>
          <w:color w:val="000000"/>
          <w:szCs w:val="20"/>
        </w:rPr>
        <w:t>transcript</w:t>
      </w:r>
      <w:r w:rsidR="005B4883">
        <w:rPr>
          <w:rFonts w:cs="Arial"/>
          <w:color w:val="000000"/>
          <w:szCs w:val="20"/>
        </w:rPr>
        <w:t>/</w:t>
      </w:r>
      <w:r w:rsidR="007A38FF" w:rsidRPr="00AD732D">
        <w:rPr>
          <w:rFonts w:cs="Arial"/>
          <w:color w:val="000000"/>
          <w:szCs w:val="20"/>
        </w:rPr>
        <w:t>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6" w:name="_Toc193190137"/>
      <w:r w:rsidRPr="008D08AE">
        <w:rPr>
          <w:rFonts w:cs="Arial"/>
          <w:szCs w:val="20"/>
        </w:rPr>
        <w:t>Formation of Panels</w:t>
      </w:r>
      <w:bookmarkEnd w:id="6"/>
    </w:p>
    <w:p w14:paraId="2DC0B780" w14:textId="77777777" w:rsidR="00DF0EE6" w:rsidRPr="007D7794"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7D7794">
        <w:rPr>
          <w:rFonts w:cs="Arial"/>
          <w:b/>
          <w:szCs w:val="20"/>
        </w:rPr>
        <w:t>What is a Panel?</w:t>
      </w:r>
    </w:p>
    <w:p w14:paraId="3A5C2F05" w14:textId="33DF5674" w:rsidR="00EB02F1" w:rsidRPr="007D7794" w:rsidRDefault="002A0CB6" w:rsidP="00AD732D">
      <w:pPr>
        <w:pStyle w:val="ListParagraph"/>
        <w:spacing w:before="240" w:after="120" w:line="240" w:lineRule="auto"/>
        <w:ind w:left="0"/>
        <w:contextualSpacing w:val="0"/>
        <w:rPr>
          <w:rFonts w:cs="Arial"/>
          <w:szCs w:val="20"/>
        </w:rPr>
      </w:pPr>
      <w:r w:rsidRPr="007D7794">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7D7794">
        <w:rPr>
          <w:rFonts w:eastAsia="Times New Roman" w:cs="Arial"/>
          <w:bCs/>
          <w:szCs w:val="20"/>
          <w:lang w:eastAsia="en-IE"/>
        </w:rPr>
        <w:t xml:space="preserve">conditional </w:t>
      </w:r>
      <w:r w:rsidRPr="007D7794">
        <w:rPr>
          <w:rFonts w:cs="Arial"/>
          <w:szCs w:val="20"/>
        </w:rPr>
        <w:t>job offer, it is offered to the second candidate, and so on. Panels remain active for at least one year and can be extended.</w:t>
      </w:r>
    </w:p>
    <w:p w14:paraId="4E61B00B" w14:textId="6E695850" w:rsidR="00DF0EE6" w:rsidRPr="008D08AE" w:rsidRDefault="00DF0EE6" w:rsidP="00AD732D">
      <w:pPr>
        <w:pStyle w:val="Heading1"/>
        <w:shd w:val="clear" w:color="auto" w:fill="E2EAE7"/>
        <w:spacing w:line="240" w:lineRule="auto"/>
      </w:pPr>
      <w:bookmarkStart w:id="7" w:name="_Toc193190138"/>
      <w:r w:rsidRPr="008D08AE">
        <w:t>Speciality Areas</w:t>
      </w:r>
      <w:r w:rsidR="00DD509C">
        <w:t xml:space="preserve"> </w:t>
      </w:r>
      <w:r w:rsidRPr="008D08AE">
        <w:t>/</w:t>
      </w:r>
      <w:r w:rsidR="00DD509C">
        <w:t xml:space="preserve"> </w:t>
      </w:r>
      <w:r w:rsidRPr="008D08AE">
        <w:t>Care Groups</w:t>
      </w:r>
      <w:bookmarkEnd w:id="7"/>
    </w:p>
    <w:p w14:paraId="57223A5B" w14:textId="2C9A2E8D" w:rsidR="00DF0EE6" w:rsidRPr="007D7794" w:rsidRDefault="007D7794" w:rsidP="00AD732D">
      <w:pPr>
        <w:spacing w:before="240" w:after="120" w:line="240" w:lineRule="auto"/>
        <w:rPr>
          <w:rFonts w:cs="Arial"/>
          <w:szCs w:val="20"/>
        </w:rPr>
      </w:pPr>
      <w:r w:rsidRPr="007D7794">
        <w:rPr>
          <w:rFonts w:cs="Arial"/>
          <w:szCs w:val="20"/>
          <w:lang w:val="en-GB"/>
        </w:rPr>
        <w:t>Where speciality areas/care group selections are required you will be asked to c</w:t>
      </w:r>
      <w:r w:rsidR="005B6841" w:rsidRPr="007D7794">
        <w:rPr>
          <w:rFonts w:cs="Arial"/>
          <w:szCs w:val="20"/>
          <w:lang w:val="en-GB"/>
        </w:rPr>
        <w:t xml:space="preserve">hoose the specialty area/care group you want to work </w:t>
      </w:r>
      <w:r w:rsidRPr="007D7794">
        <w:rPr>
          <w:rFonts w:cs="Arial"/>
          <w:szCs w:val="20"/>
          <w:lang w:val="en-GB"/>
        </w:rPr>
        <w:t xml:space="preserve">as outlined in the job specification.  You may have the option to select more than one area and rank in order of preference.  </w:t>
      </w:r>
    </w:p>
    <w:p w14:paraId="0C614DAA" w14:textId="368097B4" w:rsidR="00DF0EE6" w:rsidRPr="007D7794" w:rsidRDefault="00DF0EE6" w:rsidP="00AD732D">
      <w:pPr>
        <w:spacing w:before="240" w:after="120" w:line="240" w:lineRule="auto"/>
        <w:rPr>
          <w:rFonts w:cs="Arial"/>
          <w:szCs w:val="20"/>
          <w:lang w:val="en-GB"/>
        </w:rPr>
      </w:pPr>
      <w:r w:rsidRPr="007D7794">
        <w:rPr>
          <w:rFonts w:cs="Arial"/>
          <w:szCs w:val="20"/>
        </w:rPr>
        <w:t xml:space="preserve">You cannot </w:t>
      </w:r>
      <w:r w:rsidR="005B6841" w:rsidRPr="007D7794">
        <w:rPr>
          <w:rFonts w:cs="Arial"/>
          <w:szCs w:val="20"/>
        </w:rPr>
        <w:t xml:space="preserve">select </w:t>
      </w:r>
      <w:r w:rsidRPr="007D7794">
        <w:rPr>
          <w:rFonts w:cs="Arial"/>
          <w:szCs w:val="20"/>
        </w:rPr>
        <w:t xml:space="preserve">a </w:t>
      </w:r>
      <w:r w:rsidRPr="007D7794">
        <w:rPr>
          <w:rFonts w:cs="Arial"/>
          <w:szCs w:val="20"/>
          <w:lang w:val="en-GB"/>
        </w:rPr>
        <w:t xml:space="preserve">speciality area/care group </w:t>
      </w:r>
      <w:r w:rsidRPr="007D7794">
        <w:rPr>
          <w:rFonts w:cs="Arial"/>
          <w:szCs w:val="20"/>
        </w:rPr>
        <w:t xml:space="preserve">after the </w:t>
      </w:r>
      <w:r w:rsidR="00867863" w:rsidRPr="007D7794">
        <w:rPr>
          <w:rFonts w:cs="Arial"/>
          <w:szCs w:val="20"/>
        </w:rPr>
        <w:t xml:space="preserve">application form submission </w:t>
      </w:r>
      <w:r w:rsidR="005B6841" w:rsidRPr="007D7794">
        <w:rPr>
          <w:rFonts w:cs="Arial"/>
          <w:szCs w:val="20"/>
        </w:rPr>
        <w:t>deadline</w:t>
      </w:r>
      <w:r w:rsidR="00867863" w:rsidRPr="007D7794">
        <w:rPr>
          <w:rFonts w:cs="Arial"/>
          <w:szCs w:val="20"/>
        </w:rPr>
        <w:t>.</w:t>
      </w:r>
      <w:r w:rsidRPr="007D7794">
        <w:rPr>
          <w:rFonts w:cs="Arial"/>
          <w:szCs w:val="20"/>
        </w:rPr>
        <w:t xml:space="preserve"> </w:t>
      </w:r>
      <w:r w:rsidR="005B6841" w:rsidRPr="007D7794">
        <w:rPr>
          <w:rFonts w:cs="Arial"/>
          <w:szCs w:val="20"/>
          <w:lang w:val="en-GB"/>
        </w:rPr>
        <w:t>Only e</w:t>
      </w:r>
      <w:r w:rsidRPr="007D7794">
        <w:rPr>
          <w:rFonts w:cs="Arial"/>
          <w:szCs w:val="20"/>
          <w:lang w:val="en-GB"/>
        </w:rPr>
        <w:t>ligible applicants</w:t>
      </w:r>
      <w:r w:rsidR="005B6841" w:rsidRPr="007D7794">
        <w:rPr>
          <w:rFonts w:cs="Arial"/>
          <w:szCs w:val="20"/>
          <w:lang w:val="en-GB"/>
        </w:rPr>
        <w:t xml:space="preserve"> who specify at least one</w:t>
      </w:r>
      <w:r w:rsidRPr="007D7794">
        <w:rPr>
          <w:rFonts w:cs="Arial"/>
          <w:szCs w:val="20"/>
          <w:lang w:val="en-GB"/>
        </w:rPr>
        <w:t xml:space="preserve"> </w:t>
      </w:r>
      <w:r w:rsidR="00DD509C">
        <w:rPr>
          <w:rFonts w:cs="Arial"/>
          <w:szCs w:val="20"/>
          <w:lang w:val="en-GB"/>
        </w:rPr>
        <w:t>speciality area/</w:t>
      </w:r>
      <w:r w:rsidR="005B6841" w:rsidRPr="007D7794">
        <w:rPr>
          <w:rFonts w:cs="Arial"/>
          <w:szCs w:val="20"/>
          <w:lang w:val="en-GB"/>
        </w:rPr>
        <w:t xml:space="preserve">care group </w:t>
      </w:r>
      <w:r w:rsidRPr="007D7794">
        <w:rPr>
          <w:rFonts w:cs="Arial"/>
          <w:szCs w:val="20"/>
          <w:lang w:val="en-GB"/>
        </w:rPr>
        <w:t>will be in</w:t>
      </w:r>
      <w:r w:rsidR="005B6841" w:rsidRPr="007D7794">
        <w:rPr>
          <w:rFonts w:cs="Arial"/>
          <w:szCs w:val="20"/>
          <w:lang w:val="en-GB"/>
        </w:rPr>
        <w:t xml:space="preserve">vited </w:t>
      </w:r>
      <w:r w:rsidR="00CB4B27" w:rsidRPr="007D7794">
        <w:rPr>
          <w:rFonts w:cs="Arial"/>
          <w:szCs w:val="20"/>
          <w:lang w:val="en-GB"/>
        </w:rPr>
        <w:t xml:space="preserve">to </w:t>
      </w:r>
      <w:r w:rsidR="005B6841" w:rsidRPr="007D7794">
        <w:rPr>
          <w:rFonts w:cs="Arial"/>
          <w:szCs w:val="20"/>
          <w:lang w:val="en-GB"/>
        </w:rPr>
        <w:t>interview.</w:t>
      </w:r>
      <w:r w:rsidRPr="007D7794">
        <w:rPr>
          <w:rFonts w:cs="Arial"/>
          <w:szCs w:val="20"/>
          <w:lang w:val="en-GB"/>
        </w:rPr>
        <w:t xml:space="preserve">  </w:t>
      </w:r>
    </w:p>
    <w:p w14:paraId="23428495" w14:textId="2327BD89" w:rsidR="00DF0EE6" w:rsidRPr="007D7794" w:rsidRDefault="00DF0EE6" w:rsidP="00AD732D">
      <w:pPr>
        <w:spacing w:before="240" w:after="120" w:line="240" w:lineRule="auto"/>
        <w:rPr>
          <w:rFonts w:cs="Arial"/>
          <w:szCs w:val="20"/>
          <w:lang w:val="en-GB"/>
        </w:rPr>
      </w:pPr>
      <w:r w:rsidRPr="007D7794">
        <w:rPr>
          <w:rFonts w:cs="Arial"/>
          <w:szCs w:val="20"/>
          <w:lang w:val="en-GB"/>
        </w:rPr>
        <w:t>The panel is formed b</w:t>
      </w:r>
      <w:r w:rsidR="005B6841" w:rsidRPr="007D7794">
        <w:rPr>
          <w:rFonts w:cs="Arial"/>
          <w:szCs w:val="20"/>
          <w:lang w:val="en-GB"/>
        </w:rPr>
        <w:t>ased on</w:t>
      </w:r>
      <w:r w:rsidR="00DC4F7F" w:rsidRPr="007D7794">
        <w:rPr>
          <w:rFonts w:cs="Arial"/>
          <w:szCs w:val="20"/>
          <w:lang w:val="en-GB"/>
        </w:rPr>
        <w:t xml:space="preserve"> </w:t>
      </w:r>
      <w:r w:rsidRPr="007D7794">
        <w:rPr>
          <w:rFonts w:cs="Arial"/>
          <w:szCs w:val="20"/>
          <w:lang w:val="en-GB"/>
        </w:rPr>
        <w:t xml:space="preserve">merit, </w:t>
      </w:r>
      <w:r w:rsidR="00DC4F7F" w:rsidRPr="007D7794">
        <w:rPr>
          <w:rFonts w:cs="Arial"/>
          <w:szCs w:val="20"/>
          <w:lang w:val="en-GB"/>
        </w:rPr>
        <w:t xml:space="preserve">and then </w:t>
      </w:r>
      <w:r w:rsidR="005B6841" w:rsidRPr="007D7794">
        <w:rPr>
          <w:rFonts w:cs="Arial"/>
          <w:szCs w:val="20"/>
          <w:lang w:val="en-GB"/>
        </w:rPr>
        <w:t xml:space="preserve">categorised </w:t>
      </w:r>
      <w:r w:rsidRPr="007D7794">
        <w:rPr>
          <w:rFonts w:cs="Arial"/>
          <w:szCs w:val="20"/>
          <w:lang w:val="en-GB"/>
        </w:rPr>
        <w:t>by speciality area/</w:t>
      </w:r>
      <w:r w:rsidR="00DD509C">
        <w:rPr>
          <w:rFonts w:cs="Arial"/>
          <w:szCs w:val="20"/>
          <w:lang w:val="en-GB"/>
        </w:rPr>
        <w:t>c</w:t>
      </w:r>
      <w:r w:rsidRPr="007D7794">
        <w:rPr>
          <w:rFonts w:cs="Arial"/>
          <w:szCs w:val="20"/>
          <w:lang w:val="en-GB"/>
        </w:rPr>
        <w:t>are group.</w:t>
      </w:r>
    </w:p>
    <w:p w14:paraId="51F8C81B" w14:textId="3CE0BDBB" w:rsidR="00DF0EE6" w:rsidRPr="0037769B" w:rsidRDefault="00DF0EE6" w:rsidP="00AD732D">
      <w:pPr>
        <w:pStyle w:val="Heading1"/>
        <w:shd w:val="clear" w:color="auto" w:fill="E2EAE7"/>
        <w:spacing w:line="240" w:lineRule="auto"/>
      </w:pPr>
      <w:bookmarkStart w:id="8" w:name="_Toc193190139"/>
      <w:r w:rsidRPr="0037769B">
        <w:t>Marking System</w:t>
      </w:r>
      <w:bookmarkEnd w:id="8"/>
    </w:p>
    <w:p w14:paraId="502194C4" w14:textId="5B4DFC07"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Candi</w:t>
      </w:r>
      <w:r w:rsidR="00DD509C">
        <w:rPr>
          <w:rFonts w:cs="Arial"/>
          <w:color w:val="000000"/>
          <w:szCs w:val="20"/>
        </w:rPr>
        <w:t>dates are given marks for skill/</w:t>
      </w:r>
      <w:r w:rsidR="00700F05" w:rsidRPr="004021A4">
        <w:rPr>
          <w:rFonts w:cs="Arial"/>
          <w:color w:val="000000"/>
          <w:szCs w:val="20"/>
        </w:rPr>
        <w:t xml:space="preserve">competency </w:t>
      </w:r>
      <w:r w:rsidRPr="004021A4">
        <w:rPr>
          <w:rFonts w:cs="Arial"/>
          <w:color w:val="000000"/>
          <w:szCs w:val="20"/>
        </w:rPr>
        <w:t>areas dur</w:t>
      </w:r>
      <w:r w:rsidR="00DD509C">
        <w:rPr>
          <w:rFonts w:cs="Arial"/>
          <w:color w:val="000000"/>
          <w:szCs w:val="20"/>
        </w:rPr>
        <w:t>ing the interview.  These skill/</w:t>
      </w:r>
      <w:r w:rsidRPr="004021A4">
        <w:rPr>
          <w:rFonts w:cs="Arial"/>
          <w:color w:val="000000"/>
          <w:szCs w:val="20"/>
        </w:rPr>
        <w:t xml:space="preserve">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4506E43E"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lastRenderedPageBreak/>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00DD509C">
        <w:rPr>
          <w:rFonts w:cs="Arial"/>
          <w:color w:val="000000"/>
          <w:szCs w:val="20"/>
        </w:rPr>
        <w:t xml:space="preserve"> skill/</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0210B22D"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w:t>
      </w:r>
      <w:r w:rsidR="007D7794">
        <w:rPr>
          <w:rFonts w:cs="Arial"/>
          <w:color w:val="000000"/>
          <w:szCs w:val="20"/>
        </w:rPr>
        <w:t>.</w:t>
      </w:r>
      <w:r w:rsidRPr="004021A4">
        <w:rPr>
          <w:rFonts w:cs="Arial"/>
          <w:color w:val="000000"/>
          <w:szCs w:val="20"/>
        </w:rPr>
        <w:t xml:space="preserve">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7D7794">
        <w:rPr>
          <w:rFonts w:cs="Arial"/>
          <w:color w:val="000000"/>
          <w:szCs w:val="20"/>
        </w:rPr>
        <w:t xml:space="preserve">.  </w:t>
      </w:r>
      <w:r w:rsidR="005B6841">
        <w:rPr>
          <w:rFonts w:cs="Arial"/>
          <w:color w:val="000000"/>
          <w:szCs w:val="20"/>
        </w:rPr>
        <w:t>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007D7794">
        <w:rPr>
          <w:rFonts w:cs="Arial"/>
          <w:color w:val="000000"/>
          <w:szCs w:val="20"/>
        </w:rPr>
        <w:t xml:space="preserve">  </w:t>
      </w:r>
      <w:r w:rsidRPr="004021A4">
        <w:rPr>
          <w:rFonts w:cs="Arial"/>
          <w:color w:val="000000"/>
          <w:szCs w:val="20"/>
        </w:rPr>
        <w:t xml:space="preserve">Candidate A scored </w:t>
      </w:r>
      <w:r w:rsidR="007D7794">
        <w:rPr>
          <w:rFonts w:cs="Arial"/>
          <w:color w:val="000000"/>
          <w:szCs w:val="20"/>
        </w:rPr>
        <w:t>4.20</w:t>
      </w:r>
      <w:r w:rsidRPr="004021A4">
        <w:rPr>
          <w:rFonts w:cs="Arial"/>
          <w:color w:val="000000"/>
          <w:szCs w:val="20"/>
        </w:rPr>
        <w:t xml:space="preserve"> in the Professional Knowledge element and Candidate B scored </w:t>
      </w:r>
      <w:r w:rsidR="007D7794">
        <w:rPr>
          <w:rFonts w:cs="Arial"/>
          <w:color w:val="000000"/>
          <w:szCs w:val="20"/>
        </w:rPr>
        <w:t>4.10</w:t>
      </w:r>
      <w:r w:rsidRPr="004021A4">
        <w:rPr>
          <w:rFonts w:cs="Arial"/>
          <w:color w:val="000000"/>
          <w:szCs w:val="20"/>
        </w:rPr>
        <w:t>.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2189818A" w:rsidR="00DF0EE6" w:rsidRDefault="005B6841" w:rsidP="00AD732D">
      <w:pPr>
        <w:spacing w:before="240" w:after="120" w:line="240" w:lineRule="auto"/>
        <w:rPr>
          <w:rFonts w:cs="Arial"/>
          <w:szCs w:val="20"/>
        </w:rPr>
      </w:pPr>
      <w:r w:rsidRPr="00A62A4A">
        <w:rPr>
          <w:rFonts w:cs="Arial"/>
          <w:szCs w:val="20"/>
        </w:rPr>
        <w:t xml:space="preserve">To be considered successful for a panel, you must achieve a minimum score of </w:t>
      </w:r>
      <w:r w:rsidR="007D7794">
        <w:rPr>
          <w:rFonts w:cs="Arial"/>
          <w:szCs w:val="20"/>
        </w:rPr>
        <w:t>2</w:t>
      </w:r>
      <w:r w:rsidRPr="00A62A4A">
        <w:rPr>
          <w:rFonts w:cs="Arial"/>
          <w:szCs w:val="20"/>
        </w:rPr>
        <w:t xml:space="preserve"> in each skill/competency area.</w:t>
      </w:r>
    </w:p>
    <w:tbl>
      <w:tblPr>
        <w:tblW w:w="10952" w:type="dxa"/>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3"/>
        <w:gridCol w:w="2314"/>
        <w:gridCol w:w="2037"/>
        <w:gridCol w:w="2312"/>
        <w:gridCol w:w="2126"/>
      </w:tblGrid>
      <w:tr w:rsidR="007D7794" w:rsidRPr="002E719E" w14:paraId="3C38DBE1" w14:textId="2DC34952" w:rsidTr="00016531">
        <w:trPr>
          <w:cantSplit/>
          <w:trHeight w:val="451"/>
        </w:trPr>
        <w:tc>
          <w:tcPr>
            <w:tcW w:w="8826" w:type="dxa"/>
            <w:gridSpan w:val="4"/>
            <w:tcBorders>
              <w:top w:val="single" w:sz="4" w:space="0" w:color="auto"/>
              <w:left w:val="single" w:sz="4" w:space="0" w:color="auto"/>
              <w:bottom w:val="single" w:sz="4" w:space="0" w:color="auto"/>
              <w:right w:val="nil"/>
            </w:tcBorders>
            <w:shd w:val="clear" w:color="auto" w:fill="E2EAE7"/>
            <w:vAlign w:val="center"/>
          </w:tcPr>
          <w:p w14:paraId="49A43959" w14:textId="2D90E1C2" w:rsidR="007D7794" w:rsidRPr="002E719E" w:rsidRDefault="00655DC5" w:rsidP="00655DC5">
            <w:pPr>
              <w:spacing w:before="240" w:after="120" w:line="240" w:lineRule="auto"/>
              <w:jc w:val="center"/>
              <w:rPr>
                <w:rFonts w:cs="Arial"/>
                <w:b/>
                <w:szCs w:val="20"/>
              </w:rPr>
            </w:pPr>
            <w:r>
              <w:rPr>
                <w:rFonts w:cs="Arial"/>
                <w:b/>
                <w:szCs w:val="20"/>
              </w:rPr>
              <w:t xml:space="preserve">                                  </w:t>
            </w:r>
            <w:r w:rsidR="007D7794" w:rsidRPr="002E719E">
              <w:rPr>
                <w:rFonts w:cs="Arial"/>
                <w:b/>
                <w:szCs w:val="20"/>
              </w:rPr>
              <w:t>Scoring Guide</w:t>
            </w:r>
          </w:p>
        </w:tc>
        <w:tc>
          <w:tcPr>
            <w:tcW w:w="2126" w:type="dxa"/>
            <w:tcBorders>
              <w:top w:val="single" w:sz="4" w:space="0" w:color="auto"/>
              <w:left w:val="nil"/>
              <w:bottom w:val="single" w:sz="4" w:space="0" w:color="auto"/>
              <w:right w:val="single" w:sz="4" w:space="0" w:color="auto"/>
            </w:tcBorders>
            <w:shd w:val="clear" w:color="auto" w:fill="E2EAE7"/>
          </w:tcPr>
          <w:p w14:paraId="37E0ABED" w14:textId="77777777" w:rsidR="007D7794" w:rsidRPr="002E719E" w:rsidRDefault="007D7794" w:rsidP="00655DC5">
            <w:pPr>
              <w:spacing w:before="240" w:after="120" w:line="240" w:lineRule="auto"/>
              <w:jc w:val="center"/>
              <w:rPr>
                <w:rFonts w:cs="Arial"/>
                <w:b/>
                <w:szCs w:val="20"/>
              </w:rPr>
            </w:pPr>
          </w:p>
        </w:tc>
      </w:tr>
      <w:tr w:rsidR="007D7794" w:rsidRPr="002E719E" w14:paraId="32FA703B" w14:textId="41307478" w:rsidTr="00016531">
        <w:trPr>
          <w:trHeight w:val="1279"/>
        </w:trPr>
        <w:tc>
          <w:tcPr>
            <w:tcW w:w="2163" w:type="dxa"/>
            <w:tcBorders>
              <w:top w:val="single" w:sz="4" w:space="0" w:color="auto"/>
            </w:tcBorders>
            <w:vAlign w:val="center"/>
          </w:tcPr>
          <w:p w14:paraId="6C582AB1" w14:textId="460CAD49" w:rsidR="007D7794" w:rsidRPr="002E719E" w:rsidRDefault="00655DC5" w:rsidP="00AD732D">
            <w:pPr>
              <w:spacing w:before="240" w:after="120" w:line="240" w:lineRule="auto"/>
              <w:jc w:val="center"/>
              <w:rPr>
                <w:rFonts w:cs="Arial"/>
                <w:szCs w:val="20"/>
              </w:rPr>
            </w:pPr>
            <w:r>
              <w:rPr>
                <w:rFonts w:cs="Arial"/>
                <w:b/>
                <w:szCs w:val="20"/>
              </w:rPr>
              <w:t xml:space="preserve">Unsatisfactory </w:t>
            </w:r>
            <w:r w:rsidRPr="00655DC5">
              <w:rPr>
                <w:rFonts w:cs="Arial"/>
                <w:szCs w:val="20"/>
              </w:rPr>
              <w:t>evidence</w:t>
            </w:r>
            <w:r w:rsidR="007D7794" w:rsidRPr="002E719E">
              <w:rPr>
                <w:rFonts w:cs="Arial"/>
                <w:b/>
                <w:szCs w:val="20"/>
              </w:rPr>
              <w:br/>
            </w:r>
            <w:r w:rsidR="007D7794" w:rsidRPr="002E719E">
              <w:rPr>
                <w:rFonts w:cs="Arial"/>
                <w:szCs w:val="20"/>
              </w:rPr>
              <w:t>of this key skill area presented</w:t>
            </w:r>
          </w:p>
        </w:tc>
        <w:tc>
          <w:tcPr>
            <w:tcW w:w="2314" w:type="dxa"/>
            <w:tcBorders>
              <w:top w:val="single" w:sz="4" w:space="0" w:color="auto"/>
              <w:bottom w:val="single" w:sz="4" w:space="0" w:color="auto"/>
            </w:tcBorders>
            <w:vAlign w:val="center"/>
          </w:tcPr>
          <w:p w14:paraId="0D6AADFB" w14:textId="4C07631B" w:rsidR="007D7794" w:rsidRPr="002E719E" w:rsidRDefault="00655DC5" w:rsidP="00655DC5">
            <w:pPr>
              <w:spacing w:before="240" w:after="120" w:line="240" w:lineRule="auto"/>
              <w:jc w:val="center"/>
              <w:rPr>
                <w:rFonts w:cs="Arial"/>
                <w:szCs w:val="20"/>
              </w:rPr>
            </w:pPr>
            <w:r>
              <w:rPr>
                <w:rFonts w:cs="Arial"/>
                <w:b/>
                <w:szCs w:val="20"/>
              </w:rPr>
              <w:t>Sufficient</w:t>
            </w:r>
            <w:r w:rsidR="007D7794" w:rsidRPr="002E719E">
              <w:rPr>
                <w:rFonts w:cs="Arial"/>
                <w:b/>
                <w:szCs w:val="20"/>
              </w:rPr>
              <w:br/>
            </w:r>
            <w:r w:rsidR="007D7794" w:rsidRPr="00655DC5">
              <w:rPr>
                <w:rFonts w:cs="Arial"/>
                <w:szCs w:val="20"/>
              </w:rPr>
              <w:t>evidence of this key skill area presented</w:t>
            </w:r>
          </w:p>
        </w:tc>
        <w:tc>
          <w:tcPr>
            <w:tcW w:w="2037" w:type="dxa"/>
            <w:tcBorders>
              <w:top w:val="single" w:sz="4" w:space="0" w:color="auto"/>
            </w:tcBorders>
            <w:vAlign w:val="center"/>
          </w:tcPr>
          <w:p w14:paraId="50A13C64" w14:textId="79BB3969" w:rsidR="007D7794" w:rsidRPr="002E719E" w:rsidRDefault="007D7794"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312" w:type="dxa"/>
            <w:tcBorders>
              <w:top w:val="single" w:sz="4" w:space="0" w:color="auto"/>
            </w:tcBorders>
            <w:vAlign w:val="center"/>
          </w:tcPr>
          <w:p w14:paraId="5496A9BC" w14:textId="010776ED" w:rsidR="007D7794" w:rsidRPr="002E719E" w:rsidRDefault="00655DC5" w:rsidP="00AD732D">
            <w:pPr>
              <w:spacing w:before="240" w:after="120" w:line="240" w:lineRule="auto"/>
              <w:jc w:val="center"/>
              <w:rPr>
                <w:rFonts w:cs="Arial"/>
                <w:szCs w:val="20"/>
              </w:rPr>
            </w:pPr>
            <w:r>
              <w:rPr>
                <w:rFonts w:cs="Arial"/>
                <w:b/>
                <w:szCs w:val="20"/>
              </w:rPr>
              <w:t>Excellent</w:t>
            </w:r>
            <w:r w:rsidR="007D7794" w:rsidRPr="002E719E">
              <w:rPr>
                <w:rFonts w:cs="Arial"/>
                <w:szCs w:val="20"/>
              </w:rPr>
              <w:br/>
              <w:t>evidence of this key skill area presented</w:t>
            </w:r>
          </w:p>
        </w:tc>
        <w:tc>
          <w:tcPr>
            <w:tcW w:w="2126" w:type="dxa"/>
            <w:tcBorders>
              <w:top w:val="single" w:sz="4" w:space="0" w:color="auto"/>
            </w:tcBorders>
          </w:tcPr>
          <w:p w14:paraId="7AF10378" w14:textId="77C505B7" w:rsidR="007D7794" w:rsidRPr="002E719E" w:rsidRDefault="00655DC5" w:rsidP="00655DC5">
            <w:pPr>
              <w:spacing w:before="240" w:after="120" w:line="240" w:lineRule="auto"/>
              <w:jc w:val="center"/>
              <w:rPr>
                <w:rFonts w:cs="Arial"/>
                <w:b/>
                <w:szCs w:val="20"/>
              </w:rPr>
            </w:pPr>
            <w:r>
              <w:rPr>
                <w:rFonts w:cs="Arial"/>
                <w:b/>
                <w:szCs w:val="20"/>
              </w:rPr>
              <w:t>Outstanding</w:t>
            </w:r>
            <w:r w:rsidRPr="002E719E">
              <w:rPr>
                <w:rFonts w:cs="Arial"/>
                <w:szCs w:val="20"/>
              </w:rPr>
              <w:br/>
              <w:t>evidence of this key skill area presented</w:t>
            </w:r>
          </w:p>
        </w:tc>
      </w:tr>
      <w:tr w:rsidR="007D7794" w:rsidRPr="002E719E" w14:paraId="65D29E0B" w14:textId="0B1F17AC" w:rsidTr="00016531">
        <w:trPr>
          <w:cantSplit/>
          <w:trHeight w:val="339"/>
        </w:trPr>
        <w:tc>
          <w:tcPr>
            <w:tcW w:w="2163" w:type="dxa"/>
            <w:shd w:val="clear" w:color="auto" w:fill="E2EAE7"/>
            <w:vAlign w:val="center"/>
          </w:tcPr>
          <w:p w14:paraId="4CB06698" w14:textId="4D32081C" w:rsidR="007D7794" w:rsidRPr="002E719E" w:rsidRDefault="007D7794" w:rsidP="007D7794">
            <w:pPr>
              <w:spacing w:before="240" w:after="120" w:line="240" w:lineRule="auto"/>
              <w:jc w:val="center"/>
              <w:rPr>
                <w:rFonts w:cs="Arial"/>
                <w:b/>
                <w:szCs w:val="20"/>
              </w:rPr>
            </w:pPr>
            <w:r w:rsidRPr="002E719E">
              <w:rPr>
                <w:rFonts w:cs="Arial"/>
                <w:b/>
                <w:szCs w:val="20"/>
              </w:rPr>
              <w:t xml:space="preserve">1 – </w:t>
            </w:r>
            <w:r>
              <w:rPr>
                <w:rFonts w:cs="Arial"/>
                <w:b/>
                <w:szCs w:val="20"/>
              </w:rPr>
              <w:t>1.99</w:t>
            </w:r>
          </w:p>
        </w:tc>
        <w:tc>
          <w:tcPr>
            <w:tcW w:w="2314" w:type="dxa"/>
            <w:shd w:val="clear" w:color="auto" w:fill="E2EAE7"/>
            <w:vAlign w:val="center"/>
          </w:tcPr>
          <w:p w14:paraId="265CA2EC" w14:textId="0B7FF0AF" w:rsidR="007D7794" w:rsidRPr="002E719E" w:rsidRDefault="007D7794" w:rsidP="00AD732D">
            <w:pPr>
              <w:spacing w:before="240" w:after="120" w:line="240" w:lineRule="auto"/>
              <w:jc w:val="center"/>
              <w:rPr>
                <w:rFonts w:cs="Arial"/>
                <w:b/>
                <w:szCs w:val="20"/>
              </w:rPr>
            </w:pPr>
            <w:r>
              <w:rPr>
                <w:rFonts w:cs="Arial"/>
                <w:b/>
                <w:szCs w:val="20"/>
              </w:rPr>
              <w:t>2 – 2.99</w:t>
            </w:r>
          </w:p>
        </w:tc>
        <w:tc>
          <w:tcPr>
            <w:tcW w:w="2037" w:type="dxa"/>
            <w:shd w:val="clear" w:color="auto" w:fill="E2EAE7"/>
            <w:vAlign w:val="center"/>
          </w:tcPr>
          <w:p w14:paraId="4AE2F912" w14:textId="15423D1A" w:rsidR="007D7794" w:rsidRPr="002E719E" w:rsidRDefault="007D7794" w:rsidP="00AD732D">
            <w:pPr>
              <w:spacing w:before="240" w:after="120" w:line="240" w:lineRule="auto"/>
              <w:jc w:val="center"/>
              <w:rPr>
                <w:rFonts w:cs="Arial"/>
                <w:b/>
                <w:szCs w:val="20"/>
              </w:rPr>
            </w:pPr>
            <w:r>
              <w:rPr>
                <w:rFonts w:cs="Arial"/>
                <w:b/>
                <w:szCs w:val="20"/>
              </w:rPr>
              <w:t>3 – 3.99</w:t>
            </w:r>
          </w:p>
        </w:tc>
        <w:tc>
          <w:tcPr>
            <w:tcW w:w="2312" w:type="dxa"/>
            <w:shd w:val="clear" w:color="auto" w:fill="E2EAE7"/>
            <w:vAlign w:val="center"/>
          </w:tcPr>
          <w:p w14:paraId="007A105E" w14:textId="3828792D" w:rsidR="007D7794" w:rsidRPr="002E719E" w:rsidRDefault="007D7794" w:rsidP="00AD732D">
            <w:pPr>
              <w:spacing w:before="240" w:after="120" w:line="240" w:lineRule="auto"/>
              <w:jc w:val="center"/>
              <w:rPr>
                <w:rFonts w:cs="Arial"/>
                <w:b/>
                <w:szCs w:val="20"/>
              </w:rPr>
            </w:pPr>
            <w:r>
              <w:rPr>
                <w:rFonts w:cs="Arial"/>
                <w:b/>
                <w:szCs w:val="20"/>
              </w:rPr>
              <w:t>4 – 4.99</w:t>
            </w:r>
          </w:p>
        </w:tc>
        <w:tc>
          <w:tcPr>
            <w:tcW w:w="2126" w:type="dxa"/>
            <w:shd w:val="clear" w:color="auto" w:fill="E2EAE7"/>
          </w:tcPr>
          <w:p w14:paraId="42DBC560" w14:textId="06DA79E4" w:rsidR="007D7794" w:rsidRDefault="00655DC5" w:rsidP="00AD732D">
            <w:pPr>
              <w:spacing w:before="240" w:after="120" w:line="240" w:lineRule="auto"/>
              <w:jc w:val="center"/>
              <w:rPr>
                <w:rFonts w:cs="Arial"/>
                <w:b/>
                <w:szCs w:val="20"/>
              </w:rPr>
            </w:pPr>
            <w:r>
              <w:rPr>
                <w:rFonts w:cs="Arial"/>
                <w:b/>
                <w:szCs w:val="20"/>
              </w:rPr>
              <w:t>5</w:t>
            </w:r>
          </w:p>
        </w:tc>
      </w:tr>
    </w:tbl>
    <w:p w14:paraId="3D66FE55" w14:textId="62E22363"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w:t>
      </w:r>
      <w:r w:rsidR="00655DC5">
        <w:rPr>
          <w:rFonts w:cs="Arial"/>
          <w:szCs w:val="20"/>
        </w:rPr>
        <w:t>2 – 2.5</w:t>
      </w:r>
      <w:r w:rsidR="00DC4F7F">
        <w:rPr>
          <w:rFonts w:cs="Arial"/>
          <w:szCs w:val="20"/>
        </w:rPr>
        <w:t xml:space="preserve">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93190140"/>
      <w:r w:rsidRPr="002E719E">
        <w:t>Future panels</w:t>
      </w:r>
      <w:bookmarkEnd w:id="9"/>
    </w:p>
    <w:p w14:paraId="026863B7" w14:textId="4AB1C388" w:rsidR="0016327E" w:rsidRPr="00655DC5" w:rsidRDefault="0016327E" w:rsidP="00AD732D">
      <w:pPr>
        <w:pStyle w:val="ListParagraph"/>
        <w:spacing w:before="240" w:after="120" w:line="240" w:lineRule="auto"/>
        <w:ind w:left="0"/>
        <w:contextualSpacing w:val="0"/>
        <w:rPr>
          <w:rFonts w:eastAsia="Times New Roman" w:cs="Arial"/>
          <w:szCs w:val="20"/>
          <w:lang w:eastAsia="en-IE"/>
        </w:rPr>
      </w:pPr>
      <w:r w:rsidRPr="00655DC5">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0" w:name="_Toc193190141"/>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1" w:name="_Toc193190142"/>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1"/>
      <w:r w:rsidRPr="002E719E">
        <w:rPr>
          <w:rFonts w:eastAsia="Times New Roman" w:cs="Arial"/>
          <w:szCs w:val="20"/>
          <w:lang w:val="en-US"/>
        </w:rPr>
        <w:t xml:space="preserve"> </w:t>
      </w:r>
    </w:p>
    <w:p w14:paraId="55279E25" w14:textId="0EE2666E"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r w:rsidR="00655DC5" w:rsidRPr="00655DC5">
        <w:t xml:space="preserve"> </w:t>
      </w:r>
      <w:r w:rsidR="00655DC5">
        <w:t>Due to the limited availability of the interview board it is unlikely that an alternative interview date and time can be offered.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2" w:name="_Toc193190143"/>
      <w:r w:rsidRPr="002E719E">
        <w:rPr>
          <w:rFonts w:eastAsia="Times New Roman" w:cs="Arial"/>
          <w:szCs w:val="20"/>
          <w:lang w:val="en-US"/>
        </w:rPr>
        <w:lastRenderedPageBreak/>
        <w:t>Security Clearance</w:t>
      </w:r>
      <w:bookmarkEnd w:id="12"/>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3" w:name="_Toc193190144"/>
      <w:r>
        <w:rPr>
          <w:rFonts w:cs="Arial"/>
          <w:szCs w:val="20"/>
        </w:rPr>
        <w:t>Review and Complaint</w:t>
      </w:r>
      <w:r w:rsidR="00AD3D3D" w:rsidRPr="002E719E">
        <w:rPr>
          <w:rFonts w:cs="Arial"/>
          <w:szCs w:val="20"/>
        </w:rPr>
        <w:t xml:space="preserve"> Procedure (CPSA)</w:t>
      </w:r>
      <w:bookmarkEnd w:id="13"/>
      <w:r w:rsidR="00AD3D3D" w:rsidRPr="002E719E">
        <w:rPr>
          <w:rFonts w:cs="Arial"/>
          <w:szCs w:val="20"/>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0"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0E9CFE0C"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603953">
        <w:rPr>
          <w:rFonts w:cs="Arial"/>
          <w:szCs w:val="20"/>
        </w:rPr>
        <w:t>/</w:t>
      </w:r>
      <w:r w:rsidR="00A02D6A" w:rsidRPr="002A2EF6">
        <w:rPr>
          <w:rFonts w:cs="Arial"/>
          <w:szCs w:val="20"/>
        </w:rPr>
        <w:t>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lastRenderedPageBreak/>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1EB49CEC" w:rsidR="00AD3D3D" w:rsidRPr="009E243B" w:rsidRDefault="00316603" w:rsidP="00AD732D">
      <w:pPr>
        <w:autoSpaceDE w:val="0"/>
        <w:autoSpaceDN w:val="0"/>
        <w:spacing w:before="240" w:after="120" w:line="240" w:lineRule="auto"/>
        <w:rPr>
          <w:rFonts w:cs="Arial"/>
          <w:iCs/>
          <w:szCs w:val="20"/>
        </w:rPr>
      </w:pPr>
      <w:r w:rsidRPr="009E243B">
        <w:rPr>
          <w:rFonts w:cs="Arial"/>
          <w:iCs/>
          <w:szCs w:val="20"/>
        </w:rPr>
        <w:t>Submit your r</w:t>
      </w:r>
      <w:r w:rsidR="00AD3D3D" w:rsidRPr="009E243B">
        <w:rPr>
          <w:rFonts w:cs="Arial"/>
          <w:iCs/>
          <w:szCs w:val="20"/>
        </w:rPr>
        <w:t xml:space="preserve">equest </w:t>
      </w:r>
      <w:r w:rsidRPr="009E243B">
        <w:rPr>
          <w:rFonts w:cs="Arial"/>
          <w:iCs/>
          <w:szCs w:val="20"/>
        </w:rPr>
        <w:t xml:space="preserve">by </w:t>
      </w:r>
      <w:r w:rsidR="00AD3D3D" w:rsidRPr="009E243B">
        <w:rPr>
          <w:rFonts w:cs="Arial"/>
          <w:iCs/>
          <w:szCs w:val="20"/>
        </w:rPr>
        <w:t>email to</w:t>
      </w:r>
      <w:r w:rsidR="009E243B">
        <w:rPr>
          <w:rFonts w:cs="Arial"/>
          <w:iCs/>
          <w:szCs w:val="20"/>
        </w:rPr>
        <w:t xml:space="preserve"> the </w:t>
      </w:r>
      <w:r w:rsidR="00925335">
        <w:rPr>
          <w:rFonts w:cs="Arial"/>
          <w:iCs/>
          <w:szCs w:val="20"/>
        </w:rPr>
        <w:t>Campaign Lead</w:t>
      </w:r>
      <w:r w:rsidR="009E243B">
        <w:rPr>
          <w:rFonts w:cs="Arial"/>
          <w:iCs/>
          <w:szCs w:val="20"/>
        </w:rPr>
        <w:t xml:space="preserve"> @</w:t>
      </w:r>
      <w:r w:rsidR="00AD3D3D" w:rsidRPr="009E243B">
        <w:rPr>
          <w:rFonts w:cs="Arial"/>
          <w:iCs/>
          <w:szCs w:val="20"/>
        </w:rPr>
        <w:t xml:space="preserve"> </w:t>
      </w:r>
      <w:hyperlink r:id="rId21" w:history="1">
        <w:r w:rsidR="00E774E7" w:rsidRPr="009866A4">
          <w:rPr>
            <w:rStyle w:val="Hyperlink"/>
            <w:rFonts w:eastAsia="Times New Roman" w:cs="Arial"/>
            <w:szCs w:val="20"/>
            <w:lang w:val="en-GB"/>
          </w:rPr>
          <w:t>Bernadette.</w:t>
        </w:r>
        <w:r w:rsidR="00E774E7">
          <w:rPr>
            <w:rStyle w:val="Hyperlink"/>
            <w:rFonts w:eastAsia="Times New Roman" w:cs="Arial"/>
            <w:szCs w:val="20"/>
            <w:lang w:val="en-GB"/>
          </w:rPr>
          <w:t>P</w:t>
        </w:r>
        <w:r w:rsidR="00E774E7" w:rsidRPr="009866A4">
          <w:rPr>
            <w:rStyle w:val="Hyperlink"/>
            <w:rFonts w:eastAsia="Times New Roman" w:cs="Arial"/>
            <w:szCs w:val="20"/>
            <w:lang w:val="en-GB"/>
          </w:rPr>
          <w:t>rendergast@hse.ie</w:t>
        </w:r>
      </w:hyperlink>
      <w:r w:rsidR="009E243B">
        <w:rPr>
          <w:rFonts w:cs="Arial"/>
          <w:color w:val="000099"/>
          <w:szCs w:val="20"/>
        </w:rPr>
        <w:t xml:space="preserve"> </w:t>
      </w:r>
      <w:r w:rsidR="00AD3D3D" w:rsidRPr="00C1722F">
        <w:rPr>
          <w:rFonts w:cs="Arial"/>
          <w:iCs/>
          <w:color w:val="000099"/>
          <w:szCs w:val="20"/>
        </w:rPr>
        <w:t xml:space="preserve"> </w:t>
      </w:r>
      <w:r w:rsidR="00AD3D3D" w:rsidRPr="009E243B">
        <w:rPr>
          <w:rFonts w:cs="Arial"/>
          <w:iCs/>
          <w:szCs w:val="20"/>
        </w:rPr>
        <w:t xml:space="preserve">within </w:t>
      </w:r>
      <w:r w:rsidR="00AD3D3D" w:rsidRPr="009E243B">
        <w:rPr>
          <w:rFonts w:cs="Arial"/>
          <w:b/>
          <w:iCs/>
          <w:szCs w:val="20"/>
        </w:rPr>
        <w:t>5 working days</w:t>
      </w:r>
      <w:r w:rsidR="00AD3D3D" w:rsidRPr="009E243B">
        <w:rPr>
          <w:rFonts w:cs="Arial"/>
          <w:iCs/>
          <w:szCs w:val="20"/>
        </w:rPr>
        <w:t xml:space="preserve"> of </w:t>
      </w:r>
      <w:r w:rsidR="00526663">
        <w:rPr>
          <w:rFonts w:cs="Arial"/>
          <w:iCs/>
          <w:szCs w:val="20"/>
        </w:rPr>
        <w:t>receiving</w:t>
      </w:r>
      <w:r w:rsidR="00AD3D3D" w:rsidRPr="009E243B">
        <w:rPr>
          <w:rFonts w:cs="Arial"/>
          <w:iCs/>
          <w:szCs w:val="20"/>
        </w:rPr>
        <w:t xml:space="preserve"> a decision.</w:t>
      </w:r>
    </w:p>
    <w:p w14:paraId="32F592BA" w14:textId="77777777" w:rsidR="00A7325A" w:rsidRDefault="00A7325A" w:rsidP="00AD732D">
      <w:pPr>
        <w:autoSpaceDE w:val="0"/>
        <w:autoSpaceDN w:val="0"/>
        <w:spacing w:before="240" w:after="120" w:line="240" w:lineRule="auto"/>
        <w:rPr>
          <w:rFonts w:cs="Arial"/>
          <w:b/>
          <w:iCs/>
          <w:szCs w:val="20"/>
        </w:rPr>
      </w:pPr>
    </w:p>
    <w:p w14:paraId="26E91CBC" w14:textId="57CEC8AE"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Formal Review / Complaint</w:t>
      </w:r>
    </w:p>
    <w:p w14:paraId="662D246D" w14:textId="01C52D5E" w:rsidR="009E243B" w:rsidRDefault="009E243B" w:rsidP="009E243B">
      <w:pPr>
        <w:autoSpaceDE w:val="0"/>
        <w:autoSpaceDN w:val="0"/>
        <w:spacing w:before="240" w:after="120" w:line="240" w:lineRule="auto"/>
        <w:rPr>
          <w:rFonts w:cs="Arial"/>
          <w:iCs/>
          <w:szCs w:val="20"/>
        </w:rPr>
      </w:pPr>
      <w:r w:rsidRPr="009E243B">
        <w:rPr>
          <w:rFonts w:cs="Arial"/>
          <w:iCs/>
          <w:szCs w:val="20"/>
        </w:rPr>
        <w:t>Submit your request by email to</w:t>
      </w:r>
      <w:r>
        <w:rPr>
          <w:rFonts w:cs="Arial"/>
          <w:iCs/>
          <w:szCs w:val="20"/>
        </w:rPr>
        <w:t xml:space="preserve"> the </w:t>
      </w:r>
      <w:r w:rsidR="00925335">
        <w:rPr>
          <w:rFonts w:cs="Arial"/>
          <w:iCs/>
          <w:szCs w:val="20"/>
        </w:rPr>
        <w:t>Campaign Lead</w:t>
      </w:r>
      <w:r>
        <w:rPr>
          <w:rFonts w:cs="Arial"/>
          <w:iCs/>
          <w:szCs w:val="20"/>
        </w:rPr>
        <w:t xml:space="preserve"> @</w:t>
      </w:r>
      <w:r w:rsidRPr="009E243B">
        <w:rPr>
          <w:rFonts w:cs="Arial"/>
          <w:iCs/>
          <w:szCs w:val="20"/>
        </w:rPr>
        <w:t xml:space="preserve"> </w:t>
      </w:r>
      <w:hyperlink r:id="rId22" w:history="1">
        <w:r w:rsidR="00E774E7" w:rsidRPr="009866A4">
          <w:rPr>
            <w:rStyle w:val="Hyperlink"/>
            <w:rFonts w:eastAsia="Times New Roman" w:cs="Arial"/>
            <w:szCs w:val="20"/>
            <w:lang w:val="en-GB"/>
          </w:rPr>
          <w:t>Bernadette.</w:t>
        </w:r>
        <w:r w:rsidR="00E774E7">
          <w:rPr>
            <w:rStyle w:val="Hyperlink"/>
            <w:rFonts w:eastAsia="Times New Roman" w:cs="Arial"/>
            <w:szCs w:val="20"/>
            <w:lang w:val="en-GB"/>
          </w:rPr>
          <w:t>P</w:t>
        </w:r>
        <w:r w:rsidR="00E774E7" w:rsidRPr="009866A4">
          <w:rPr>
            <w:rStyle w:val="Hyperlink"/>
            <w:rFonts w:eastAsia="Times New Roman" w:cs="Arial"/>
            <w:szCs w:val="20"/>
            <w:lang w:val="en-GB"/>
          </w:rPr>
          <w:t>rendergast@hse.ie</w:t>
        </w:r>
      </w:hyperlink>
      <w:bookmarkStart w:id="14" w:name="_GoBack"/>
      <w:bookmarkEnd w:id="14"/>
      <w:r>
        <w:rPr>
          <w:rFonts w:cs="Arial"/>
          <w:color w:val="000099"/>
          <w:szCs w:val="20"/>
        </w:rPr>
        <w:t xml:space="preserve"> </w:t>
      </w:r>
      <w:r w:rsidRPr="00C1722F">
        <w:rPr>
          <w:rFonts w:cs="Arial"/>
          <w:iCs/>
          <w:color w:val="000099"/>
          <w:szCs w:val="20"/>
        </w:rPr>
        <w:t xml:space="preserve"> </w:t>
      </w:r>
      <w:r w:rsidRPr="009E243B">
        <w:rPr>
          <w:rFonts w:cs="Arial"/>
          <w:iCs/>
          <w:szCs w:val="20"/>
        </w:rPr>
        <w:t xml:space="preserve">within </w:t>
      </w:r>
      <w:r w:rsidRPr="009E243B">
        <w:rPr>
          <w:rFonts w:cs="Arial"/>
          <w:b/>
          <w:iCs/>
          <w:szCs w:val="20"/>
        </w:rPr>
        <w:t>5 working days</w:t>
      </w:r>
      <w:r w:rsidR="00526663">
        <w:rPr>
          <w:rFonts w:cs="Arial"/>
          <w:iCs/>
          <w:szCs w:val="20"/>
        </w:rPr>
        <w:t xml:space="preserve"> of receiving </w:t>
      </w:r>
      <w:r w:rsidRPr="009E243B">
        <w:rPr>
          <w:rFonts w:cs="Arial"/>
          <w:iCs/>
          <w:szCs w:val="20"/>
        </w:rPr>
        <w:t>a decision.</w:t>
      </w:r>
    </w:p>
    <w:p w14:paraId="22BA0FC3" w14:textId="4F95D068" w:rsidR="009E243B" w:rsidRDefault="009E243B" w:rsidP="009E243B">
      <w:pPr>
        <w:pStyle w:val="BodyText"/>
        <w:spacing w:line="229" w:lineRule="exact"/>
        <w:jc w:val="both"/>
      </w:pPr>
      <w:r w:rsidRPr="00F91921">
        <w:t xml:space="preserve">If you have submitted a formal appeal or signalled a breach of the Commission for Public Sector Appointments (CPSA) Codes of Practice other stakeholders may request access to your application </w:t>
      </w:r>
      <w:r>
        <w:t>record/documents</w:t>
      </w:r>
      <w:r w:rsidRPr="00F91921">
        <w:t xml:space="preserve">. For example, the Appeals Officer or the CPSA may request your application form, interview notes or any other recruitment campaign </w:t>
      </w:r>
      <w:r>
        <w:t>documentation/records</w:t>
      </w:r>
      <w:r w:rsidRPr="00F91921">
        <w:t xml:space="preserve"> for the purposes of conducting an appeal.</w:t>
      </w:r>
    </w:p>
    <w:p w14:paraId="41690803" w14:textId="77777777" w:rsidR="00A75396" w:rsidRDefault="00A75396" w:rsidP="009E243B">
      <w:pPr>
        <w:pStyle w:val="BodyText"/>
        <w:spacing w:line="229" w:lineRule="exact"/>
        <w:jc w:val="both"/>
      </w:pPr>
    </w:p>
    <w:p w14:paraId="1FE3C8C1" w14:textId="35C2922F" w:rsidR="009243D4" w:rsidRDefault="00AD3D3D" w:rsidP="009243D4">
      <w:pPr>
        <w:pStyle w:val="Heading1"/>
        <w:shd w:val="clear" w:color="auto" w:fill="E2EAE7"/>
        <w:spacing w:line="240" w:lineRule="auto"/>
        <w:rPr>
          <w:rFonts w:cs="Arial"/>
          <w:szCs w:val="20"/>
        </w:rPr>
      </w:pPr>
      <w:bookmarkStart w:id="15" w:name="_Toc193190145"/>
      <w:r w:rsidRPr="002E719E">
        <w:rPr>
          <w:rFonts w:cs="Arial"/>
          <w:szCs w:val="20"/>
        </w:rPr>
        <w:t>HSE Privacy Policy</w:t>
      </w:r>
      <w:bookmarkEnd w:id="15"/>
      <w:r w:rsidRPr="002E719E">
        <w:rPr>
          <w:rFonts w:cs="Arial"/>
          <w:szCs w:val="20"/>
        </w:rPr>
        <w:t xml:space="preserve">  </w:t>
      </w:r>
    </w:p>
    <w:p w14:paraId="046EEF84" w14:textId="77777777" w:rsidR="009243D4" w:rsidRPr="009243D4" w:rsidRDefault="009243D4" w:rsidP="009243D4"/>
    <w:p w14:paraId="211B8E7D" w14:textId="0D94C8B0" w:rsidR="009E243B" w:rsidRDefault="00AD3D3D" w:rsidP="009E243B">
      <w:pPr>
        <w:suppressAutoHyphens/>
        <w:spacing w:after="240"/>
        <w:textAlignment w:val="baseline"/>
        <w:rPr>
          <w:rFonts w:eastAsia="Times New Roman"/>
          <w:kern w:val="3"/>
          <w:szCs w:val="20"/>
        </w:rPr>
      </w:pPr>
      <w:r w:rsidRPr="00535CAD">
        <w:rPr>
          <w:rFonts w:cs="Arial"/>
          <w:bCs/>
          <w:szCs w:val="20"/>
        </w:rPr>
        <w:t xml:space="preserve">The </w:t>
      </w:r>
      <w:r w:rsidR="009E243B" w:rsidRPr="00535CAD">
        <w:rPr>
          <w:rFonts w:cs="Arial"/>
          <w:bCs/>
          <w:szCs w:val="20"/>
        </w:rPr>
        <w:t>HR/</w:t>
      </w:r>
      <w:r w:rsidR="00A02D6A" w:rsidRPr="00535CAD">
        <w:rPr>
          <w:rFonts w:cs="Arial"/>
          <w:bCs/>
          <w:szCs w:val="20"/>
        </w:rPr>
        <w:t xml:space="preserve">Recruitment Team </w:t>
      </w:r>
      <w:r w:rsidRPr="00535CAD">
        <w:rPr>
          <w:rFonts w:cs="Arial"/>
          <w:bCs/>
          <w:szCs w:val="20"/>
        </w:rPr>
        <w:t>is committed to protecting your privacy and takes the security of your inf</w:t>
      </w:r>
      <w:r w:rsidRPr="00535CAD">
        <w:rPr>
          <w:rFonts w:cs="Arial"/>
          <w:color w:val="000000"/>
          <w:szCs w:val="20"/>
        </w:rPr>
        <w:t>ormation</w:t>
      </w:r>
      <w:r w:rsidRPr="002E719E">
        <w:rPr>
          <w:rFonts w:cs="Arial"/>
          <w:color w:val="000000"/>
          <w:szCs w:val="20"/>
        </w:rPr>
        <w:t xml:space="preserve"> very seriously. </w:t>
      </w:r>
      <w:r w:rsidRPr="006219B3">
        <w:rPr>
          <w:rFonts w:cs="Arial"/>
          <w:szCs w:val="20"/>
        </w:rPr>
        <w:t xml:space="preserve">The </w:t>
      </w:r>
      <w:r w:rsidR="009E243B">
        <w:rPr>
          <w:rFonts w:cs="Arial"/>
          <w:iCs/>
          <w:szCs w:val="20"/>
        </w:rPr>
        <w:t>HR/</w:t>
      </w:r>
      <w:r w:rsidR="00A02D6A" w:rsidRPr="006219B3">
        <w:rPr>
          <w:rFonts w:cs="Arial"/>
          <w:iCs/>
          <w:szCs w:val="20"/>
        </w:rPr>
        <w:t xml:space="preserve">Recruitment Team </w:t>
      </w:r>
      <w:r w:rsidRPr="006219B3">
        <w:rPr>
          <w:rFonts w:cs="Arial"/>
          <w:szCs w:val="20"/>
        </w:rPr>
        <w:t xml:space="preserve">aims </w:t>
      </w:r>
      <w:r w:rsidRPr="002E719E">
        <w:rPr>
          <w:rFonts w:cs="Arial"/>
          <w:color w:val="000000"/>
          <w:szCs w:val="20"/>
        </w:rPr>
        <w:t xml:space="preserve">to be clear and transparent about the information we collect about you and how we use that information. More information </w:t>
      </w:r>
      <w:r w:rsidR="009E243B" w:rsidRPr="00302F11">
        <w:rPr>
          <w:rFonts w:eastAsia="Times New Roman"/>
          <w:color w:val="000000"/>
          <w:kern w:val="3"/>
          <w:szCs w:val="20"/>
        </w:rPr>
        <w:t xml:space="preserve">on the General Data Protection Regulation is available at: </w:t>
      </w:r>
      <w:r w:rsidR="009E243B">
        <w:rPr>
          <w:rFonts w:eastAsia="Times New Roman"/>
          <w:color w:val="000000"/>
          <w:kern w:val="3"/>
          <w:szCs w:val="20"/>
        </w:rPr>
        <w:t xml:space="preserve"> </w:t>
      </w:r>
      <w:hyperlink r:id="rId23" w:history="1">
        <w:r w:rsidR="009E243B" w:rsidRPr="00E0095C">
          <w:rPr>
            <w:rStyle w:val="Hyperlink"/>
            <w:rFonts w:eastAsia="Times New Roman"/>
            <w:kern w:val="3"/>
          </w:rPr>
          <w:t>https://www.dataprotection.ie/en/individuals</w:t>
        </w:r>
      </w:hyperlink>
      <w:r w:rsidR="009E243B">
        <w:rPr>
          <w:rFonts w:eastAsia="Times New Roman"/>
          <w:kern w:val="3"/>
          <w:szCs w:val="20"/>
        </w:rPr>
        <w:t xml:space="preserve">  </w:t>
      </w:r>
    </w:p>
    <w:p w14:paraId="52781400" w14:textId="2ECB48E1" w:rsidR="00C2372E" w:rsidRPr="002E719E" w:rsidRDefault="00C2372E" w:rsidP="00AD732D">
      <w:pPr>
        <w:pStyle w:val="Heading1"/>
        <w:shd w:val="clear" w:color="auto" w:fill="E2EAE7"/>
        <w:spacing w:line="240" w:lineRule="auto"/>
      </w:pPr>
      <w:bookmarkStart w:id="16" w:name="_Toc193190146"/>
      <w:r w:rsidRPr="002E719E">
        <w:t>Superannuation / Pension Information</w:t>
      </w:r>
      <w:bookmarkEnd w:id="16"/>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65F3FA03"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lastRenderedPageBreak/>
        <w:t>Abatement of Pension (Section 52 of Public Service Pensions Act 2012)</w:t>
      </w:r>
      <w:r w:rsidRPr="002E719E">
        <w:rPr>
          <w:rFonts w:cs="Arial"/>
          <w:szCs w:val="20"/>
        </w:rPr>
        <w:t xml:space="preserve"> </w:t>
      </w:r>
    </w:p>
    <w:p w14:paraId="6D9DCB3D" w14:textId="37EBB4A9"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59C3D1C8" w14:textId="77777777" w:rsidR="004656CA" w:rsidRDefault="004656CA" w:rsidP="00AD732D">
      <w:pPr>
        <w:spacing w:before="240" w:after="120" w:line="240" w:lineRule="auto"/>
      </w:pPr>
      <w:r>
        <w:t xml:space="preserve">Pension Abatement </w:t>
      </w:r>
    </w:p>
    <w:p w14:paraId="19088290" w14:textId="77777777"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14:paraId="687E841E" w14:textId="2F102281" w:rsidR="004656CA" w:rsidRDefault="004656CA" w:rsidP="00AD732D">
      <w:pPr>
        <w:spacing w:before="240" w:after="120" w:line="240" w:lineRule="auto"/>
        <w:rPr>
          <w:rFonts w:cs="Arial"/>
          <w:szCs w:val="20"/>
        </w:rPr>
      </w:pPr>
      <w: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7" w:name="_Toc193190147"/>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7"/>
      <w:r w:rsidR="00952BDC" w:rsidRPr="002E719E">
        <w:rPr>
          <w:rFonts w:cs="Arial"/>
          <w:szCs w:val="20"/>
        </w:rPr>
        <w:t xml:space="preserve"> </w:t>
      </w:r>
    </w:p>
    <w:p w14:paraId="5107A873" w14:textId="2770D48E" w:rsidR="00BA76E6" w:rsidRPr="00BD636C" w:rsidRDefault="002E719E" w:rsidP="002A2EF6">
      <w:pPr>
        <w:pStyle w:val="Heading2"/>
      </w:pPr>
      <w:bookmarkStart w:id="18" w:name="_Appendix_1:_Eligibility"/>
      <w:bookmarkStart w:id="19" w:name="_Toc193190148"/>
      <w:bookmarkEnd w:id="18"/>
      <w:r w:rsidRPr="00BD636C">
        <w:t xml:space="preserve">Appendix 1: </w:t>
      </w:r>
      <w:r w:rsidR="00BA76E6" w:rsidRPr="00BD636C">
        <w:t>Eligibility Criteria</w:t>
      </w:r>
      <w:bookmarkEnd w:id="19"/>
    </w:p>
    <w:p w14:paraId="40708240" w14:textId="34F9DC11" w:rsidR="00BA76E6" w:rsidRPr="002E719E" w:rsidRDefault="00316603" w:rsidP="00AD732D">
      <w:pPr>
        <w:spacing w:before="240" w:after="120" w:line="240" w:lineRule="auto"/>
        <w:rPr>
          <w:rFonts w:cs="Arial"/>
          <w:color w:val="000099"/>
          <w:szCs w:val="20"/>
        </w:rPr>
      </w:pPr>
      <w:r w:rsidRPr="00A62A4A">
        <w:rPr>
          <w:rFonts w:cs="Arial"/>
          <w:szCs w:val="20"/>
        </w:rPr>
        <w:t xml:space="preserve">Please refer to the </w:t>
      </w:r>
      <w:hyperlink r:id="rId24" w:history="1">
        <w:r w:rsidRPr="00A02D6A">
          <w:rPr>
            <w:rStyle w:val="Hyperlink"/>
            <w:rFonts w:cs="Arial"/>
            <w:szCs w:val="20"/>
          </w:rPr>
          <w:t>Eligibility Criteria</w:t>
        </w:r>
      </w:hyperlink>
      <w:r w:rsidRPr="00A02D6A">
        <w:rPr>
          <w:rFonts w:cs="Arial"/>
          <w:color w:val="000099"/>
          <w:szCs w:val="20"/>
        </w:rPr>
        <w:t xml:space="preserve"> </w:t>
      </w:r>
      <w:r w:rsidR="006219B3">
        <w:rPr>
          <w:rFonts w:cs="Arial"/>
          <w:szCs w:val="20"/>
        </w:rPr>
        <w:t>provided by National HR</w:t>
      </w:r>
      <w:r w:rsidR="009E243B">
        <w:rPr>
          <w:rFonts w:cs="Arial"/>
          <w:szCs w:val="20"/>
        </w:rPr>
        <w:t xml:space="preserve"> or as outlined in the job specification.</w:t>
      </w:r>
      <w:r>
        <w:rPr>
          <w:rFonts w:cs="Arial"/>
          <w:szCs w:val="20"/>
        </w:rPr>
        <w:t xml:space="preserve"> </w:t>
      </w:r>
    </w:p>
    <w:p w14:paraId="3E981022" w14:textId="7DAAAEA5" w:rsidR="004C2770"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5"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6"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0FAED00F" w14:textId="49C9C92C" w:rsidR="00BA76E6" w:rsidRPr="004C2770" w:rsidRDefault="004C2770" w:rsidP="00AD732D">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7" w:history="1">
        <w:r>
          <w:rPr>
            <w:rStyle w:val="Hyperlink"/>
          </w:rPr>
          <w:t>general academic recognition of their qualification</w:t>
        </w:r>
      </w:hyperlink>
      <w:r>
        <w:rPr>
          <w:color w:val="000000"/>
        </w:rPr>
        <w:t>.</w:t>
      </w:r>
      <w:r>
        <w:rPr>
          <w:rFonts w:cs="Arial"/>
          <w:color w:val="000099"/>
          <w:szCs w:val="20"/>
        </w:rPr>
        <w:t>]</w:t>
      </w:r>
    </w:p>
    <w:p w14:paraId="14CA0969" w14:textId="19F92630" w:rsidR="00612A9A" w:rsidRDefault="00612A9A">
      <w:pPr>
        <w:rPr>
          <w:rFonts w:cs="Arial"/>
          <w:szCs w:val="20"/>
        </w:rPr>
      </w:pPr>
      <w:r>
        <w:rPr>
          <w:rFonts w:cs="Arial"/>
          <w:szCs w:val="20"/>
        </w:rPr>
        <w:br w:type="page"/>
      </w:r>
    </w:p>
    <w:p w14:paraId="02D6CE52" w14:textId="285C883C" w:rsidR="003C75C7" w:rsidRPr="002E719E" w:rsidRDefault="002E719E" w:rsidP="002A2EF6">
      <w:pPr>
        <w:pStyle w:val="Heading2"/>
      </w:pPr>
      <w:bookmarkStart w:id="20" w:name="_Appendix_2:_Applicant"/>
      <w:bookmarkStart w:id="21" w:name="_Toc193190149"/>
      <w:bookmarkEnd w:id="20"/>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21"/>
      <w:r w:rsidR="003C75C7" w:rsidRPr="0062775A">
        <w:t xml:space="preserve"> </w:t>
      </w:r>
    </w:p>
    <w:p w14:paraId="440476C8" w14:textId="4F22AB93"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00DD509C">
        <w:rPr>
          <w:rFonts w:cs="Arial"/>
          <w:b/>
          <w:szCs w:val="20"/>
        </w:rPr>
        <w:t xml:space="preserve"> do not require work permits/</w:t>
      </w:r>
      <w:r w:rsidRPr="0062775A">
        <w:rPr>
          <w:rFonts w:cs="Arial"/>
          <w:b/>
          <w:szCs w:val="20"/>
        </w:rPr>
        <w:t>visas</w:t>
      </w:r>
    </w:p>
    <w:p w14:paraId="7A4DABB2" w14:textId="02B306EC"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t>
      </w:r>
      <w:r w:rsidR="00DD509C">
        <w:rPr>
          <w:rFonts w:cs="Arial"/>
          <w:szCs w:val="20"/>
        </w:rPr>
        <w:t>who do not require work permits/visas/</w:t>
      </w:r>
      <w:r w:rsidRPr="0062775A">
        <w:rPr>
          <w:rFonts w:cs="Arial"/>
          <w:szCs w:val="20"/>
        </w:rPr>
        <w:t>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lastRenderedPageBreak/>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8"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2" w:name="_Appendix_4:_Clearances"/>
      <w:bookmarkStart w:id="23" w:name="_Toc193190150"/>
      <w:bookmarkEnd w:id="22"/>
      <w:r>
        <w:lastRenderedPageBreak/>
        <w:t>Appendix 3</w:t>
      </w:r>
      <w:r w:rsidR="002E719E">
        <w:t xml:space="preserve">: </w:t>
      </w:r>
      <w:r w:rsidR="003C75C7" w:rsidRPr="00BD636C">
        <w:t>Clearances</w:t>
      </w:r>
      <w:bookmarkEnd w:id="23"/>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E774E7" w:rsidP="009F3A14">
      <w:pPr>
        <w:pStyle w:val="ListParagraph"/>
        <w:numPr>
          <w:ilvl w:val="0"/>
          <w:numId w:val="35"/>
        </w:numPr>
        <w:spacing w:before="240" w:after="120" w:line="240" w:lineRule="auto"/>
        <w:rPr>
          <w:rFonts w:cs="Arial"/>
          <w:szCs w:val="20"/>
        </w:rPr>
      </w:pPr>
      <w:hyperlink r:id="rId29"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E774E7" w:rsidP="009F3A14">
      <w:pPr>
        <w:pStyle w:val="ListParagraph"/>
        <w:numPr>
          <w:ilvl w:val="0"/>
          <w:numId w:val="35"/>
        </w:numPr>
        <w:spacing w:before="240" w:after="120" w:line="240" w:lineRule="auto"/>
        <w:rPr>
          <w:rFonts w:cs="Arial"/>
          <w:szCs w:val="20"/>
        </w:rPr>
      </w:pPr>
      <w:hyperlink r:id="rId30"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E774E7" w:rsidP="009F3A14">
      <w:pPr>
        <w:pStyle w:val="ListParagraph"/>
        <w:numPr>
          <w:ilvl w:val="0"/>
          <w:numId w:val="35"/>
        </w:numPr>
        <w:spacing w:before="240" w:after="120" w:line="240" w:lineRule="auto"/>
        <w:rPr>
          <w:rFonts w:cs="Arial"/>
          <w:szCs w:val="20"/>
        </w:rPr>
      </w:pPr>
      <w:hyperlink r:id="rId31"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32"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3"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4407B951" w:rsidR="003C75C7" w:rsidRPr="002E719E" w:rsidRDefault="00E774E7" w:rsidP="002B3056">
      <w:pPr>
        <w:autoSpaceDE w:val="0"/>
        <w:autoSpaceDN w:val="0"/>
        <w:adjustRightInd w:val="0"/>
        <w:spacing w:before="240" w:after="120" w:line="240" w:lineRule="auto"/>
        <w:rPr>
          <w:rFonts w:cs="Arial"/>
          <w:b/>
          <w:szCs w:val="20"/>
        </w:rPr>
      </w:pPr>
      <w:hyperlink r:id="rId34"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w:t>
      </w:r>
      <w:r w:rsidR="00DD509C">
        <w:rPr>
          <w:rFonts w:cs="Arial"/>
          <w:color w:val="000000"/>
          <w:szCs w:val="20"/>
        </w:rPr>
        <w:t>e United States and convictions/</w:t>
      </w:r>
      <w:r w:rsidR="003C75C7" w:rsidRPr="002E719E">
        <w:rPr>
          <w:rFonts w:cs="Arial"/>
          <w:color w:val="000000"/>
          <w:szCs w:val="20"/>
        </w:rPr>
        <w:t>remarks occurring anywhere in the United States would be noted.  Individual US State Clearance (e.g., New York State Clearance) is not acceptable as it is valid for that S</w:t>
      </w:r>
      <w:r w:rsidR="00DD509C">
        <w:rPr>
          <w:rFonts w:cs="Arial"/>
          <w:color w:val="000000"/>
          <w:szCs w:val="20"/>
        </w:rPr>
        <w:t>tate alone and convictions/</w:t>
      </w:r>
      <w:r w:rsidR="003C75C7" w:rsidRPr="002E719E">
        <w:rPr>
          <w:rFonts w:cs="Arial"/>
          <w:color w:val="000000"/>
          <w:szCs w:val="20"/>
        </w:rPr>
        <w:t>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lastRenderedPageBreak/>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1B571656" w:rsidR="00403CB9" w:rsidRDefault="003C75C7" w:rsidP="00AD732D">
      <w:pPr>
        <w:spacing w:before="240" w:after="120" w:line="240" w:lineRule="auto"/>
        <w:rPr>
          <w:rFonts w:cs="Arial"/>
          <w:b/>
          <w:bCs/>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D564A82" w14:textId="28687A56" w:rsidR="00701113" w:rsidRPr="002E719E" w:rsidRDefault="00701113" w:rsidP="00AD732D">
      <w:pPr>
        <w:spacing w:before="240" w:after="120" w:line="240" w:lineRule="auto"/>
        <w:rPr>
          <w:rFonts w:cs="Arial"/>
          <w:b/>
          <w:szCs w:val="20"/>
        </w:rPr>
      </w:pPr>
    </w:p>
    <w:p w14:paraId="38E36F3C" w14:textId="466E7CB9" w:rsidR="008757B5" w:rsidRDefault="008757B5" w:rsidP="002A2EF6">
      <w:pPr>
        <w:pStyle w:val="Heading2"/>
      </w:pPr>
      <w:bookmarkStart w:id="24" w:name="_Appendix:_6_Panel"/>
      <w:bookmarkStart w:id="25" w:name="_Appendix:_4_Interview"/>
      <w:bookmarkStart w:id="26" w:name="_Toc193190151"/>
      <w:bookmarkEnd w:id="24"/>
      <w:bookmarkEnd w:id="25"/>
      <w:r>
        <w:t>Appendix: 4 Interview Reasonable Accommodation (RA) Requests Process Flowchart for Candidates</w:t>
      </w:r>
      <w:bookmarkEnd w:id="26"/>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603953" w:rsidRPr="00463591" w:rsidRDefault="00603953"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603953" w:rsidRPr="002B3056" w:rsidRDefault="00603953"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603953" w:rsidRPr="00463591" w:rsidRDefault="0060395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603953" w:rsidRPr="002B3056" w:rsidRDefault="00603953"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603953" w:rsidRPr="00463591" w:rsidRDefault="0060395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603953" w:rsidRPr="002B3056" w:rsidRDefault="00603953"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603953" w:rsidRPr="00463591" w:rsidRDefault="0060395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603953" w:rsidRPr="002B3056" w:rsidRDefault="00603953"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603953" w:rsidRPr="00463591" w:rsidRDefault="0060395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603953" w:rsidRPr="002B3056" w:rsidRDefault="00603953"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603953" w:rsidRPr="002B3056" w:rsidRDefault="00603953"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603953" w:rsidRPr="00463591" w:rsidRDefault="0060395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603953" w:rsidRPr="002B3056" w:rsidRDefault="00603953"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603953" w:rsidRPr="002B3056" w:rsidRDefault="00603953"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603953" w:rsidRPr="00463591" w:rsidRDefault="0060395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603953" w:rsidRPr="002B3056" w:rsidRDefault="00603953"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603953" w:rsidRPr="002B3056" w:rsidRDefault="00603953"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603953" w:rsidRPr="00463591" w:rsidRDefault="00603953"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603953" w:rsidRDefault="00603953"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603953" w:rsidRPr="00463591" w:rsidRDefault="00603953"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603953" w:rsidRPr="002B3056" w:rsidRDefault="00603953"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603953" w:rsidRPr="00463591" w:rsidRDefault="0060395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603953" w:rsidRPr="002B3056" w:rsidRDefault="00603953"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603953" w:rsidRPr="00463591" w:rsidRDefault="0060395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603953" w:rsidRPr="002B3056" w:rsidRDefault="00603953"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603953" w:rsidRPr="00463591" w:rsidRDefault="0060395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603953" w:rsidRPr="002B3056" w:rsidRDefault="00603953"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603953" w:rsidRPr="00463591" w:rsidRDefault="0060395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603953" w:rsidRPr="002B3056" w:rsidRDefault="00603953"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603953" w:rsidRPr="002B3056" w:rsidRDefault="00603953"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603953" w:rsidRPr="00463591" w:rsidRDefault="0060395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603953" w:rsidRPr="002B3056" w:rsidRDefault="00603953"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603953" w:rsidRPr="002B3056" w:rsidRDefault="00603953"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603953" w:rsidRPr="00463591" w:rsidRDefault="00603953"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603953" w:rsidRPr="002B3056" w:rsidRDefault="00603953"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603953" w:rsidRPr="002B3056" w:rsidRDefault="00603953"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603953" w:rsidRPr="00463591" w:rsidRDefault="00603953"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603953" w:rsidRDefault="00603953"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7" w:name="_Toc193190152"/>
      <w:r>
        <w:lastRenderedPageBreak/>
        <w:t>Appendix: 5</w:t>
      </w:r>
      <w:r w:rsidR="002E719E">
        <w:t xml:space="preserve"> </w:t>
      </w:r>
      <w:r w:rsidR="002E719E" w:rsidRPr="002E719E">
        <w:t>Panel Management Rules</w:t>
      </w:r>
      <w:bookmarkEnd w:id="27"/>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65C3678B" w:rsidR="00A55F68" w:rsidRPr="00701113"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14681D02" w14:textId="77777777" w:rsidR="00701113" w:rsidRPr="00B47E9F" w:rsidRDefault="00701113" w:rsidP="00701113">
      <w:pPr>
        <w:pStyle w:val="ListParagraph"/>
        <w:spacing w:before="240" w:after="120" w:line="240" w:lineRule="auto"/>
        <w:ind w:left="357"/>
        <w:rPr>
          <w:rFonts w:cs="Arial"/>
          <w:bCs/>
          <w:iCs/>
          <w:color w:val="000000" w:themeColor="text1"/>
          <w:szCs w:val="20"/>
        </w:rPr>
      </w:pPr>
    </w:p>
    <w:p w14:paraId="681651B7" w14:textId="42058151" w:rsidR="00701113" w:rsidRPr="00701113" w:rsidRDefault="00A55F68" w:rsidP="00701113">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w:t>
      </w:r>
      <w:r w:rsidR="00701113">
        <w:rPr>
          <w:rFonts w:cs="Arial"/>
          <w:szCs w:val="20"/>
        </w:rPr>
        <w:t>d Garda Vetting (if applicable).</w:t>
      </w:r>
    </w:p>
    <w:p w14:paraId="12DFE1E7" w14:textId="77777777" w:rsidR="00701113" w:rsidRPr="00701113" w:rsidRDefault="00701113" w:rsidP="00701113">
      <w:pPr>
        <w:pStyle w:val="ListParagraph"/>
        <w:autoSpaceDE w:val="0"/>
        <w:autoSpaceDN w:val="0"/>
        <w:adjustRightInd w:val="0"/>
        <w:spacing w:before="240" w:after="120" w:line="240" w:lineRule="auto"/>
        <w:ind w:left="357"/>
        <w:rPr>
          <w:rFonts w:cs="Arial"/>
          <w:szCs w:val="20"/>
        </w:rPr>
      </w:pP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64195687" w14:textId="77777777" w:rsidR="00701113" w:rsidRPr="00236189" w:rsidRDefault="00701113" w:rsidP="00701113">
      <w:pPr>
        <w:pStyle w:val="ListParagraph"/>
        <w:numPr>
          <w:ilvl w:val="0"/>
          <w:numId w:val="14"/>
        </w:numPr>
        <w:autoSpaceDE w:val="0"/>
        <w:autoSpaceDN w:val="0"/>
        <w:adjustRightInd w:val="0"/>
        <w:spacing w:before="240" w:line="240" w:lineRule="auto"/>
        <w:rPr>
          <w:rFonts w:cs="Arial"/>
          <w:szCs w:val="20"/>
        </w:rPr>
      </w:pPr>
      <w:r w:rsidRPr="00236189">
        <w:rPr>
          <w:rFonts w:cs="Arial"/>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email notification of a message on Rezoomo notifying you of the expression of interest.</w:t>
      </w:r>
      <w:r w:rsidRPr="00236189" w:rsidDel="00386EE0">
        <w:rPr>
          <w:rFonts w:cs="Arial"/>
          <w:szCs w:val="20"/>
        </w:rPr>
        <w:t xml:space="preserve"> </w:t>
      </w:r>
    </w:p>
    <w:p w14:paraId="08644F92" w14:textId="77777777" w:rsidR="00701113" w:rsidRPr="00AD732D" w:rsidRDefault="00701113" w:rsidP="00701113">
      <w:pPr>
        <w:pStyle w:val="ListParagraph"/>
        <w:spacing w:before="240" w:after="120" w:line="240" w:lineRule="auto"/>
        <w:ind w:left="357"/>
        <w:rPr>
          <w:rFonts w:cs="Arial"/>
          <w:color w:val="000000" w:themeColor="text1"/>
          <w:szCs w:val="20"/>
        </w:rPr>
      </w:pPr>
    </w:p>
    <w:p w14:paraId="5D233DBF" w14:textId="47DECE44" w:rsidR="00A06C0A"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499BEAE2" w14:textId="77777777" w:rsidR="00701113" w:rsidRPr="00AD732D" w:rsidRDefault="00701113" w:rsidP="00701113">
      <w:pPr>
        <w:pStyle w:val="ListParagraph"/>
        <w:spacing w:before="240" w:after="120" w:line="240" w:lineRule="auto"/>
        <w:ind w:left="357"/>
        <w:rPr>
          <w:rFonts w:cs="Arial"/>
          <w:color w:val="000000" w:themeColor="text1"/>
          <w:szCs w:val="20"/>
        </w:rPr>
      </w:pPr>
    </w:p>
    <w:p w14:paraId="131C026A" w14:textId="0F5E14ED" w:rsidR="00701113" w:rsidRPr="00701113" w:rsidRDefault="00A06C0A" w:rsidP="00701113">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0D7EBBF1" w14:textId="77777777" w:rsidR="00701113" w:rsidRPr="00701113" w:rsidRDefault="00701113" w:rsidP="00701113">
      <w:pPr>
        <w:pStyle w:val="ListParagraph"/>
        <w:spacing w:before="240" w:after="120" w:line="240" w:lineRule="auto"/>
        <w:ind w:left="357"/>
        <w:rPr>
          <w:rFonts w:cs="Arial"/>
          <w:color w:val="000000" w:themeColor="text1"/>
          <w:szCs w:val="20"/>
        </w:rPr>
      </w:pPr>
    </w:p>
    <w:p w14:paraId="67398D27" w14:textId="102F3065" w:rsidR="00701113" w:rsidRPr="00701113" w:rsidRDefault="00A06C0A" w:rsidP="00701113">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333C93E7" w14:textId="77777777" w:rsidR="00701113" w:rsidRPr="00AD732D" w:rsidRDefault="00701113" w:rsidP="00701113">
      <w:pPr>
        <w:pStyle w:val="ListParagraph"/>
        <w:spacing w:before="240" w:after="120" w:line="240" w:lineRule="auto"/>
        <w:ind w:left="357"/>
        <w:rPr>
          <w:rFonts w:cs="Arial"/>
          <w:color w:val="000000" w:themeColor="text1"/>
          <w:szCs w:val="20"/>
        </w:rPr>
      </w:pPr>
    </w:p>
    <w:p w14:paraId="254A6C63" w14:textId="3A3D828E" w:rsidR="00701113" w:rsidRPr="00701113" w:rsidRDefault="00386EE0" w:rsidP="00701113">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53C95127" w14:textId="77777777" w:rsidR="00701113" w:rsidRPr="00701113" w:rsidRDefault="00701113" w:rsidP="00701113">
      <w:pPr>
        <w:pStyle w:val="ListParagraph"/>
        <w:spacing w:before="240" w:after="120" w:line="240" w:lineRule="auto"/>
        <w:ind w:left="357"/>
        <w:rPr>
          <w:rFonts w:cs="Arial"/>
          <w:color w:val="000000" w:themeColor="text1"/>
          <w:szCs w:val="20"/>
        </w:rPr>
      </w:pPr>
    </w:p>
    <w:p w14:paraId="39CC7EDF" w14:textId="383737B8" w:rsidR="00701113" w:rsidRPr="00701113" w:rsidRDefault="00F738BF" w:rsidP="00701113">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701113">
        <w:rPr>
          <w:rFonts w:cs="Arial"/>
          <w:color w:val="000000" w:themeColor="text1"/>
          <w:szCs w:val="20"/>
        </w:rPr>
        <w:t>the same.</w:t>
      </w:r>
    </w:p>
    <w:p w14:paraId="3ACD3953" w14:textId="77777777" w:rsidR="00701113" w:rsidRPr="00AD732D" w:rsidRDefault="00701113" w:rsidP="00701113">
      <w:pPr>
        <w:pStyle w:val="ListParagraph"/>
        <w:spacing w:before="240" w:after="120" w:line="240" w:lineRule="auto"/>
        <w:ind w:left="357"/>
        <w:rPr>
          <w:rFonts w:cs="Arial"/>
          <w:color w:val="000000" w:themeColor="text1"/>
          <w:szCs w:val="20"/>
        </w:rPr>
      </w:pPr>
    </w:p>
    <w:p w14:paraId="445E61A1" w14:textId="53524072" w:rsidR="00701113" w:rsidRPr="00701113" w:rsidRDefault="00F738BF" w:rsidP="00701113">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6F3BBF40" w14:textId="77777777" w:rsidR="00701113" w:rsidRPr="00AD732D" w:rsidRDefault="00701113" w:rsidP="00701113">
      <w:pPr>
        <w:pStyle w:val="ListParagraph"/>
        <w:spacing w:before="240" w:after="120" w:line="240" w:lineRule="auto"/>
        <w:ind w:left="357"/>
        <w:rPr>
          <w:rFonts w:cs="Arial"/>
          <w:color w:val="000000" w:themeColor="text1"/>
          <w:szCs w:val="20"/>
        </w:rPr>
      </w:pPr>
    </w:p>
    <w:p w14:paraId="6B811461" w14:textId="6713D317" w:rsidR="00701113" w:rsidRPr="00701113" w:rsidRDefault="00F738BF" w:rsidP="00701113">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B2DB564" w14:textId="77777777" w:rsidR="00701113" w:rsidRPr="00AD732D" w:rsidRDefault="00701113" w:rsidP="00701113">
      <w:pPr>
        <w:pStyle w:val="ListParagraph"/>
        <w:spacing w:before="240" w:after="120" w:line="240" w:lineRule="auto"/>
        <w:ind w:left="357"/>
        <w:rPr>
          <w:rFonts w:cs="Arial"/>
          <w:color w:val="000000" w:themeColor="text1"/>
          <w:szCs w:val="20"/>
        </w:rPr>
      </w:pP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w:t>
      </w:r>
      <w:r w:rsidRPr="00AD732D">
        <w:rPr>
          <w:rFonts w:cs="Arial"/>
          <w:color w:val="000000" w:themeColor="text1"/>
          <w:szCs w:val="20"/>
        </w:rPr>
        <w:lastRenderedPageBreak/>
        <w:t xml:space="preserve">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7AAA3408" w14:textId="77777777" w:rsidR="00701113" w:rsidRPr="002474BD" w:rsidRDefault="00701113" w:rsidP="00701113">
      <w:pPr>
        <w:autoSpaceDE w:val="0"/>
        <w:autoSpaceDN w:val="0"/>
        <w:adjustRightInd w:val="0"/>
        <w:spacing w:before="24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 details about the role, including location, contract type</w:t>
      </w:r>
      <w:r>
        <w:rPr>
          <w:rFonts w:cs="Arial"/>
          <w:szCs w:val="20"/>
        </w:rPr>
        <w:t xml:space="preserve"> (tenure)</w:t>
      </w:r>
      <w:r w:rsidRPr="002474BD">
        <w:rPr>
          <w:rFonts w:cs="Arial"/>
          <w:szCs w:val="20"/>
        </w:rPr>
        <w:t>, job title, Hiring Manager,</w:t>
      </w:r>
      <w:r>
        <w:rPr>
          <w:rFonts w:cs="Arial"/>
          <w:szCs w:val="20"/>
        </w:rPr>
        <w:t xml:space="preserve"> etc. You will receive a “message" via Rezoomo </w:t>
      </w:r>
      <w:r w:rsidRPr="002474BD">
        <w:rPr>
          <w:rFonts w:cs="Arial"/>
          <w:szCs w:val="20"/>
        </w:rPr>
        <w:t>notifying you of the "recommendation to proceed."</w:t>
      </w:r>
    </w:p>
    <w:p w14:paraId="501BFFB6" w14:textId="5B91B8CD" w:rsidR="00543DFA" w:rsidRPr="00016531" w:rsidRDefault="00701113" w:rsidP="00016531">
      <w:pPr>
        <w:autoSpaceDE w:val="0"/>
        <w:autoSpaceDN w:val="0"/>
        <w:adjustRightInd w:val="0"/>
        <w:spacing w:before="240" w:line="240" w:lineRule="auto"/>
        <w:rPr>
          <w:rFonts w:cs="Arial"/>
          <w:szCs w:val="20"/>
        </w:rPr>
      </w:pPr>
      <w:r w:rsidRPr="002474BD">
        <w:rPr>
          <w:rFonts w:cs="Arial"/>
          <w:szCs w:val="20"/>
        </w:rPr>
        <w:t>Before accepting the "Recommendation to Proceed" invitation, it is important to read these advisory notes, as your decision may affect your position on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5A91B48D"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w:t>
      </w:r>
      <w:r w:rsidR="00494041">
        <w:rPr>
          <w:rFonts w:cs="Arial"/>
          <w:szCs w:val="20"/>
        </w:rPr>
        <w:t>message</w:t>
      </w:r>
      <w:r>
        <w:rPr>
          <w:rFonts w:cs="Arial"/>
          <w:szCs w:val="20"/>
        </w:rPr>
        <w:t xml:space="preserve">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55EBCCB7" w14:textId="15E29676" w:rsidR="00701113" w:rsidRPr="00D174D2" w:rsidRDefault="00701113" w:rsidP="00701113">
      <w:pPr>
        <w:autoSpaceDE w:val="0"/>
        <w:autoSpaceDN w:val="0"/>
        <w:adjustRightInd w:val="0"/>
        <w:spacing w:before="240" w:line="240" w:lineRule="auto"/>
        <w:rPr>
          <w:rFonts w:eastAsia="Times New Roman" w:cs="Arial"/>
          <w:b/>
          <w:szCs w:val="20"/>
          <w:lang w:eastAsia="en-IE"/>
        </w:rPr>
      </w:pPr>
      <w:r w:rsidRPr="00D174D2">
        <w:rPr>
          <w:rFonts w:eastAsia="Times New Roman" w:cs="Arial"/>
          <w:b/>
          <w:szCs w:val="20"/>
          <w:lang w:eastAsia="en-IE"/>
        </w:rPr>
        <w:t>If you agree to proceed with a Specified Purpose Post:</w:t>
      </w:r>
    </w:p>
    <w:p w14:paraId="52197A25" w14:textId="77777777" w:rsidR="00701113" w:rsidRPr="00D174D2" w:rsidRDefault="00701113" w:rsidP="00701113">
      <w:pPr>
        <w:numPr>
          <w:ilvl w:val="0"/>
          <w:numId w:val="15"/>
        </w:numPr>
        <w:shd w:val="clear" w:color="auto" w:fill="FFFFFF"/>
        <w:tabs>
          <w:tab w:val="clear" w:pos="2355"/>
          <w:tab w:val="num" w:pos="360"/>
        </w:tabs>
        <w:spacing w:before="120" w:after="100" w:afterAutospacing="1" w:line="240" w:lineRule="auto"/>
        <w:ind w:left="357" w:hanging="357"/>
        <w:rPr>
          <w:rFonts w:cs="Arial"/>
          <w:bCs/>
          <w:kern w:val="32"/>
          <w:szCs w:val="20"/>
        </w:rPr>
      </w:pPr>
      <w:r w:rsidRPr="00D174D2">
        <w:rPr>
          <w:rFonts w:cs="Arial"/>
          <w:bCs/>
          <w:kern w:val="32"/>
          <w:szCs w:val="20"/>
        </w:rPr>
        <w:t>You will no longer be eligible for any further “Expressions of Interests” for Specified Purpose posts. However, you will remain on the panel for "Expressions of Interest" for Permanent Posts.</w:t>
      </w:r>
    </w:p>
    <w:p w14:paraId="366FCC56" w14:textId="6E77ECEA" w:rsidR="00701113" w:rsidRPr="00D174D2" w:rsidRDefault="00701113" w:rsidP="00701113">
      <w:pPr>
        <w:numPr>
          <w:ilvl w:val="0"/>
          <w:numId w:val="15"/>
        </w:numPr>
        <w:shd w:val="clear" w:color="auto" w:fill="FFFFFF"/>
        <w:tabs>
          <w:tab w:val="clear" w:pos="2355"/>
          <w:tab w:val="num" w:pos="360"/>
        </w:tabs>
        <w:spacing w:before="120" w:after="100" w:afterAutospacing="1" w:line="240" w:lineRule="auto"/>
        <w:ind w:left="357" w:hanging="357"/>
        <w:rPr>
          <w:rFonts w:cs="Arial"/>
          <w:bCs/>
          <w:kern w:val="32"/>
          <w:szCs w:val="20"/>
        </w:rPr>
      </w:pPr>
      <w:r w:rsidRPr="00D174D2">
        <w:rPr>
          <w:rFonts w:cs="Arial"/>
          <w:bCs/>
          <w:kern w:val="32"/>
          <w:szCs w:val="20"/>
        </w:rPr>
        <w:t>If you later decline the Specified Purpose post, during the pre-employment clearance stage, you will still retain your position on the panel for Permanent posts</w:t>
      </w:r>
      <w:r w:rsidR="0059535A">
        <w:rPr>
          <w:rFonts w:cs="Arial"/>
          <w:bCs/>
          <w:kern w:val="32"/>
          <w:szCs w:val="20"/>
        </w:rPr>
        <w:t>.</w:t>
      </w:r>
    </w:p>
    <w:p w14:paraId="79FED27C" w14:textId="77777777" w:rsidR="00701113" w:rsidRPr="00D174D2" w:rsidRDefault="00701113" w:rsidP="00701113">
      <w:pPr>
        <w:autoSpaceDE w:val="0"/>
        <w:autoSpaceDN w:val="0"/>
        <w:adjustRightInd w:val="0"/>
        <w:spacing w:before="240" w:line="240" w:lineRule="auto"/>
        <w:rPr>
          <w:rFonts w:eastAsia="Times New Roman" w:cs="Arial"/>
          <w:b/>
          <w:szCs w:val="20"/>
          <w:lang w:eastAsia="en-IE"/>
        </w:rPr>
      </w:pPr>
      <w:r w:rsidRPr="00D174D2">
        <w:rPr>
          <w:rFonts w:eastAsia="Times New Roman" w:cs="Arial"/>
          <w:b/>
          <w:szCs w:val="20"/>
          <w:lang w:eastAsia="en-IE"/>
        </w:rPr>
        <w:t>If you agree to proceed with a Permanent Post:</w:t>
      </w:r>
    </w:p>
    <w:p w14:paraId="3FDDD7AF" w14:textId="77777777" w:rsidR="00701113" w:rsidRPr="00D174D2" w:rsidRDefault="00701113" w:rsidP="00701113">
      <w:pPr>
        <w:numPr>
          <w:ilvl w:val="0"/>
          <w:numId w:val="15"/>
        </w:numPr>
        <w:shd w:val="clear" w:color="auto" w:fill="FFFFFF"/>
        <w:tabs>
          <w:tab w:val="clear" w:pos="2355"/>
          <w:tab w:val="num" w:pos="360"/>
        </w:tabs>
        <w:spacing w:before="120" w:after="100" w:afterAutospacing="1" w:line="240" w:lineRule="auto"/>
        <w:ind w:left="357" w:hanging="357"/>
        <w:rPr>
          <w:rFonts w:cs="Arial"/>
          <w:bCs/>
          <w:kern w:val="32"/>
          <w:szCs w:val="20"/>
        </w:rPr>
      </w:pPr>
      <w:r w:rsidRPr="00D174D2">
        <w:rPr>
          <w:rFonts w:cs="Arial"/>
          <w:bCs/>
          <w:kern w:val="32"/>
          <w:szCs w:val="20"/>
        </w:rPr>
        <w:t>You will no longer be eligible for any further expressions of interest and will be removed from the panel.</w:t>
      </w:r>
    </w:p>
    <w:p w14:paraId="17D90EE9" w14:textId="3FB49BEC" w:rsidR="00701113" w:rsidRPr="00701113" w:rsidRDefault="00701113" w:rsidP="00701113">
      <w:pPr>
        <w:numPr>
          <w:ilvl w:val="0"/>
          <w:numId w:val="15"/>
        </w:numPr>
        <w:shd w:val="clear" w:color="auto" w:fill="FFFFFF"/>
        <w:tabs>
          <w:tab w:val="clear" w:pos="2355"/>
          <w:tab w:val="num" w:pos="360"/>
        </w:tabs>
        <w:spacing w:before="120" w:after="100" w:afterAutospacing="1" w:line="240" w:lineRule="auto"/>
        <w:ind w:left="357" w:hanging="357"/>
        <w:rPr>
          <w:rFonts w:cs="Arial"/>
          <w:bCs/>
          <w:kern w:val="32"/>
          <w:szCs w:val="20"/>
        </w:rPr>
      </w:pPr>
      <w:r w:rsidRPr="00D174D2">
        <w:rPr>
          <w:rFonts w:cs="Arial"/>
          <w:bCs/>
          <w:kern w:val="32"/>
          <w:szCs w:val="20"/>
        </w:rPr>
        <w:t>If you later decline this permanent post during the pre-employment clearance stage, you will remain removed from the panel.</w:t>
      </w:r>
    </w:p>
    <w:p w14:paraId="7D1DC726" w14:textId="21D1AA7E" w:rsidR="00701113" w:rsidRDefault="00701113" w:rsidP="00701113">
      <w:pPr>
        <w:spacing w:after="0" w:line="240" w:lineRule="auto"/>
        <w:rPr>
          <w:rFonts w:eastAsia="Times New Roman" w:cs="Arial"/>
          <w:b/>
          <w:szCs w:val="20"/>
          <w:lang w:eastAsia="en-IE"/>
        </w:rPr>
      </w:pPr>
      <w:r>
        <w:rPr>
          <w:rFonts w:eastAsia="Times New Roman" w:cs="Arial"/>
          <w:b/>
          <w:szCs w:val="20"/>
          <w:lang w:eastAsia="en-IE"/>
        </w:rPr>
        <w:t>If a panel i</w:t>
      </w:r>
      <w:r w:rsidR="00891A30">
        <w:rPr>
          <w:rFonts w:eastAsia="Times New Roman" w:cs="Arial"/>
          <w:b/>
          <w:szCs w:val="20"/>
          <w:lang w:eastAsia="en-IE"/>
        </w:rPr>
        <w:t xml:space="preserve">s </w:t>
      </w:r>
      <w:r>
        <w:rPr>
          <w:rFonts w:eastAsia="Times New Roman" w:cs="Arial"/>
          <w:b/>
          <w:szCs w:val="20"/>
          <w:lang w:eastAsia="en-IE"/>
        </w:rPr>
        <w:t>formed to</w:t>
      </w:r>
      <w:r w:rsidRPr="00D174D2">
        <w:rPr>
          <w:rFonts w:eastAsia="Times New Roman" w:cs="Arial"/>
          <w:b/>
          <w:szCs w:val="20"/>
          <w:lang w:eastAsia="en-IE"/>
        </w:rPr>
        <w:t xml:space="preserve"> fill specified</w:t>
      </w:r>
      <w:r>
        <w:rPr>
          <w:rFonts w:eastAsia="Times New Roman" w:cs="Arial"/>
          <w:b/>
          <w:szCs w:val="20"/>
          <w:lang w:eastAsia="en-IE"/>
        </w:rPr>
        <w:t xml:space="preserve"> p</w:t>
      </w:r>
      <w:r w:rsidRPr="00D174D2">
        <w:rPr>
          <w:rFonts w:eastAsia="Times New Roman" w:cs="Arial"/>
          <w:b/>
          <w:szCs w:val="20"/>
          <w:lang w:eastAsia="en-IE"/>
        </w:rPr>
        <w:t>urpose vacancies of full or part-time duration.</w:t>
      </w:r>
    </w:p>
    <w:p w14:paraId="7A6DFA15" w14:textId="77777777" w:rsidR="00701113" w:rsidRPr="00D174D2" w:rsidRDefault="00701113" w:rsidP="00701113">
      <w:pPr>
        <w:spacing w:after="0" w:line="240" w:lineRule="auto"/>
        <w:rPr>
          <w:rFonts w:eastAsia="Times New Roman" w:cs="Arial"/>
          <w:b/>
          <w:szCs w:val="20"/>
          <w:lang w:eastAsia="en-IE"/>
        </w:rPr>
      </w:pPr>
    </w:p>
    <w:p w14:paraId="2BBE8BC9" w14:textId="62E060B6" w:rsidR="00701113" w:rsidRPr="00701113" w:rsidRDefault="00701113" w:rsidP="00701113">
      <w:pPr>
        <w:spacing w:after="0" w:line="240" w:lineRule="auto"/>
        <w:rPr>
          <w:rFonts w:eastAsia="Times New Roman" w:cs="Arial"/>
          <w:szCs w:val="20"/>
          <w:lang w:eastAsia="en-IE"/>
        </w:rPr>
      </w:pPr>
      <w:r w:rsidRPr="00D174D2">
        <w:rPr>
          <w:rFonts w:eastAsia="Times New Roman" w:cs="Arial"/>
          <w:szCs w:val="20"/>
          <w:lang w:eastAsia="en-IE"/>
        </w:rPr>
        <w:t xml:space="preserve">This means that permanent vacancies will not </w:t>
      </w:r>
      <w:r>
        <w:rPr>
          <w:rFonts w:eastAsia="Times New Roman" w:cs="Arial"/>
          <w:szCs w:val="20"/>
          <w:lang w:eastAsia="en-IE"/>
        </w:rPr>
        <w:t>be filled from the panel formed.</w:t>
      </w:r>
      <w:r w:rsidRPr="00D174D2">
        <w:rPr>
          <w:rFonts w:eastAsia="Times New Roman" w:cs="Arial"/>
          <w:szCs w:val="20"/>
          <w:lang w:eastAsia="en-IE"/>
        </w:rPr>
        <w:t xml:space="preserve"> </w:t>
      </w:r>
    </w:p>
    <w:p w14:paraId="4805649A" w14:textId="77777777" w:rsidR="00701113" w:rsidRPr="00D174D2" w:rsidRDefault="00701113" w:rsidP="00701113">
      <w:pPr>
        <w:autoSpaceDE w:val="0"/>
        <w:autoSpaceDN w:val="0"/>
        <w:adjustRightInd w:val="0"/>
        <w:spacing w:before="240" w:line="240" w:lineRule="auto"/>
        <w:rPr>
          <w:rFonts w:eastAsia="Times New Roman" w:cs="Arial"/>
          <w:b/>
          <w:szCs w:val="20"/>
          <w:lang w:eastAsia="en-IE"/>
        </w:rPr>
      </w:pPr>
      <w:r w:rsidRPr="00D174D2">
        <w:rPr>
          <w:rFonts w:eastAsia="Times New Roman" w:cs="Arial"/>
          <w:b/>
          <w:szCs w:val="20"/>
          <w:lang w:eastAsia="en-IE"/>
        </w:rPr>
        <w:t xml:space="preserve">If you agree to proceed with a </w:t>
      </w:r>
      <w:r>
        <w:rPr>
          <w:rFonts w:eastAsia="Times New Roman" w:cs="Arial"/>
          <w:b/>
          <w:szCs w:val="20"/>
          <w:lang w:eastAsia="en-IE"/>
        </w:rPr>
        <w:t>Specified Purpose Post (campaign run specifically for SP Posts)</w:t>
      </w:r>
    </w:p>
    <w:p w14:paraId="11F145D5" w14:textId="77777777" w:rsidR="00701113" w:rsidRPr="00D174D2" w:rsidRDefault="00701113" w:rsidP="00701113">
      <w:pPr>
        <w:numPr>
          <w:ilvl w:val="0"/>
          <w:numId w:val="15"/>
        </w:numPr>
        <w:shd w:val="clear" w:color="auto" w:fill="FFFFFF"/>
        <w:tabs>
          <w:tab w:val="clear" w:pos="2355"/>
          <w:tab w:val="num" w:pos="360"/>
        </w:tabs>
        <w:spacing w:before="120" w:after="100" w:afterAutospacing="1" w:line="240" w:lineRule="auto"/>
        <w:ind w:left="357" w:hanging="357"/>
        <w:rPr>
          <w:rFonts w:cs="Arial"/>
          <w:bCs/>
          <w:kern w:val="32"/>
          <w:szCs w:val="20"/>
        </w:rPr>
      </w:pPr>
      <w:r w:rsidRPr="00D174D2">
        <w:rPr>
          <w:rFonts w:cs="Arial"/>
          <w:bCs/>
          <w:kern w:val="32"/>
          <w:szCs w:val="20"/>
        </w:rPr>
        <w:lastRenderedPageBreak/>
        <w:t>You will no longer be eligible for any further expressions of interest for Specified Purpose post and will be removed from the panel.</w:t>
      </w:r>
    </w:p>
    <w:p w14:paraId="56B39E15" w14:textId="39DB2285" w:rsidR="00701113" w:rsidRPr="00C07C90" w:rsidRDefault="00701113" w:rsidP="00C07C90">
      <w:pPr>
        <w:numPr>
          <w:ilvl w:val="0"/>
          <w:numId w:val="15"/>
        </w:numPr>
        <w:shd w:val="clear" w:color="auto" w:fill="FFFFFF"/>
        <w:tabs>
          <w:tab w:val="clear" w:pos="2355"/>
          <w:tab w:val="num" w:pos="360"/>
        </w:tabs>
        <w:spacing w:before="120" w:after="100" w:afterAutospacing="1" w:line="240" w:lineRule="auto"/>
        <w:ind w:left="357" w:hanging="357"/>
        <w:rPr>
          <w:rFonts w:cs="Arial"/>
          <w:bCs/>
          <w:kern w:val="32"/>
          <w:szCs w:val="20"/>
        </w:rPr>
      </w:pPr>
      <w:r w:rsidRPr="00D174D2">
        <w:rPr>
          <w:rFonts w:cs="Arial"/>
          <w:bCs/>
          <w:kern w:val="32"/>
          <w:szCs w:val="20"/>
        </w:rPr>
        <w:t>If you later decline this Specified Purpose post during the pre-employment clearance stage, you will remain removed from the panel.</w:t>
      </w:r>
    </w:p>
    <w:p w14:paraId="43C46505" w14:textId="77777777" w:rsidR="00701113" w:rsidRPr="002F3CA2" w:rsidRDefault="00701113" w:rsidP="00701113">
      <w:pPr>
        <w:spacing w:after="0" w:line="240" w:lineRule="auto"/>
        <w:rPr>
          <w:rFonts w:eastAsia="Times New Roman" w:cs="Arial"/>
          <w:b/>
          <w:szCs w:val="20"/>
          <w:lang w:eastAsia="en-IE"/>
        </w:rPr>
      </w:pPr>
      <w:r w:rsidRPr="002F3CA2">
        <w:rPr>
          <w:rFonts w:eastAsia="Times New Roman" w:cs="Arial"/>
          <w:b/>
          <w:szCs w:val="20"/>
          <w:lang w:eastAsia="en-IE"/>
        </w:rPr>
        <w:t>To fill specified purpose and / or permanent vacancies.</w:t>
      </w:r>
    </w:p>
    <w:p w14:paraId="5DC5542D" w14:textId="3FAA7425" w:rsidR="00701113" w:rsidRPr="00701113" w:rsidRDefault="00701113" w:rsidP="00701113">
      <w:pPr>
        <w:numPr>
          <w:ilvl w:val="0"/>
          <w:numId w:val="15"/>
        </w:numPr>
        <w:shd w:val="clear" w:color="auto" w:fill="FFFFFF"/>
        <w:tabs>
          <w:tab w:val="clear" w:pos="2355"/>
          <w:tab w:val="num" w:pos="360"/>
        </w:tabs>
        <w:spacing w:before="120" w:after="100" w:afterAutospacing="1" w:line="240" w:lineRule="auto"/>
        <w:ind w:left="357" w:hanging="357"/>
        <w:rPr>
          <w:rFonts w:cs="Arial"/>
          <w:bCs/>
          <w:kern w:val="32"/>
          <w:szCs w:val="20"/>
        </w:rPr>
      </w:pPr>
      <w:r w:rsidRPr="002F3CA2">
        <w:rPr>
          <w:rFonts w:cs="Arial"/>
          <w:bCs/>
          <w:kern w:val="32"/>
          <w:szCs w:val="20"/>
        </w:rPr>
        <w:t>If you accept employment to a Specified Purpose post, you can inform the HR/Recruitment Team via Rezoomo when you are within three months of the end of your contract. We will then reactivate you on the panel for Specified Purpose "Expressions of Interest."</w:t>
      </w:r>
    </w:p>
    <w:p w14:paraId="65503E70" w14:textId="77777777" w:rsidR="000D067E" w:rsidRDefault="000D067E" w:rsidP="00701113">
      <w:pPr>
        <w:pStyle w:val="Heading2"/>
      </w:pPr>
    </w:p>
    <w:p w14:paraId="25949E99" w14:textId="77777777" w:rsidR="000D067E" w:rsidRDefault="000D067E" w:rsidP="00701113">
      <w:pPr>
        <w:pStyle w:val="Heading2"/>
      </w:pPr>
    </w:p>
    <w:p w14:paraId="0348E433" w14:textId="77777777" w:rsidR="000D067E" w:rsidRDefault="000D067E" w:rsidP="00701113">
      <w:pPr>
        <w:pStyle w:val="Heading2"/>
      </w:pPr>
    </w:p>
    <w:p w14:paraId="4B9A7CF0" w14:textId="6B4712A8" w:rsidR="000D067E" w:rsidRDefault="000D067E" w:rsidP="00701113">
      <w:pPr>
        <w:pStyle w:val="Heading2"/>
      </w:pPr>
    </w:p>
    <w:p w14:paraId="20A3B789" w14:textId="0FC679E2" w:rsidR="009243D4" w:rsidRDefault="009243D4" w:rsidP="009243D4"/>
    <w:p w14:paraId="4C3E877A" w14:textId="6758D7EE" w:rsidR="009243D4" w:rsidRDefault="009243D4" w:rsidP="009243D4"/>
    <w:p w14:paraId="5660AC1D" w14:textId="77777777" w:rsidR="009243D4" w:rsidRPr="009243D4" w:rsidRDefault="009243D4" w:rsidP="009243D4"/>
    <w:p w14:paraId="523C1715" w14:textId="4F392A5F" w:rsidR="000D067E" w:rsidRPr="000D067E" w:rsidRDefault="000D067E" w:rsidP="000D067E"/>
    <w:p w14:paraId="2C4D9637" w14:textId="4347A9FE" w:rsidR="00701113" w:rsidRDefault="00701113" w:rsidP="00701113">
      <w:pPr>
        <w:pStyle w:val="Heading2"/>
      </w:pPr>
      <w:bookmarkStart w:id="28" w:name="_Toc193190153"/>
      <w:r>
        <w:t>Appendix 6: Rezoomo</w:t>
      </w:r>
      <w:r w:rsidR="000D067E">
        <w:t xml:space="preserve"> &amp; Equitas</w:t>
      </w:r>
      <w:bookmarkEnd w:id="28"/>
    </w:p>
    <w:p w14:paraId="373B402D" w14:textId="66DA262E" w:rsidR="00701113" w:rsidRDefault="00701113" w:rsidP="00701113"/>
    <w:p w14:paraId="1CA8570F" w14:textId="77777777" w:rsidR="00701113" w:rsidRDefault="00701113" w:rsidP="00701113">
      <w:pPr>
        <w:pStyle w:val="BodyText"/>
        <w:rPr>
          <w:b/>
        </w:rPr>
      </w:pPr>
      <w:r w:rsidRPr="00ED262A">
        <w:rPr>
          <w:b/>
        </w:rPr>
        <w:t>Rezoomo</w:t>
      </w:r>
    </w:p>
    <w:p w14:paraId="0120AA1A" w14:textId="77777777" w:rsidR="00701113" w:rsidRDefault="00701113" w:rsidP="00701113">
      <w:pPr>
        <w:pStyle w:val="BodyText"/>
        <w:ind w:left="200"/>
        <w:rPr>
          <w:b/>
        </w:rPr>
      </w:pPr>
    </w:p>
    <w:p w14:paraId="5D2A5E24" w14:textId="77777777" w:rsidR="00701113" w:rsidRDefault="00701113" w:rsidP="00701113">
      <w:pPr>
        <w:pStyle w:val="BodyText"/>
      </w:pPr>
      <w:r>
        <w:t xml:space="preserve">Rezoomo </w:t>
      </w:r>
      <w:hyperlink r:id="rId35" w:history="1">
        <w:r w:rsidRPr="00621E37">
          <w:rPr>
            <w:rStyle w:val="Hyperlink"/>
          </w:rPr>
          <w:t>www.rezoomo.com</w:t>
        </w:r>
      </w:hyperlink>
      <w:r>
        <w:t xml:space="preserve"> is the Talent Acquisition software where you will submit your application.</w:t>
      </w:r>
    </w:p>
    <w:p w14:paraId="4F16A724" w14:textId="6B758EBD" w:rsidR="00701113" w:rsidRPr="00701113" w:rsidRDefault="00701113" w:rsidP="00701113">
      <w:pPr>
        <w:autoSpaceDE w:val="0"/>
        <w:autoSpaceDN w:val="0"/>
        <w:adjustRightInd w:val="0"/>
        <w:spacing w:before="240" w:line="240" w:lineRule="auto"/>
        <w:rPr>
          <w:rFonts w:cs="Arial"/>
          <w:szCs w:val="20"/>
        </w:rPr>
      </w:pPr>
      <w:r w:rsidRPr="00701113">
        <w:rPr>
          <w:rFonts w:cs="Arial"/>
          <w:szCs w:val="20"/>
        </w:rPr>
        <w:t>When you create your Rezoomo profile kindly enter your correct details as this will be used throughout the campaign process. Note you must create your own Rezoomo profile.  The use of another users account is not permitted and will result in your application being automatically rejected.</w:t>
      </w:r>
    </w:p>
    <w:p w14:paraId="12889D7E" w14:textId="16830190" w:rsidR="00701113" w:rsidRPr="00701113" w:rsidRDefault="00701113" w:rsidP="00701113">
      <w:pPr>
        <w:autoSpaceDE w:val="0"/>
        <w:autoSpaceDN w:val="0"/>
        <w:adjustRightInd w:val="0"/>
        <w:spacing w:before="240" w:line="240" w:lineRule="auto"/>
        <w:rPr>
          <w:rFonts w:cs="Arial"/>
          <w:szCs w:val="20"/>
        </w:rPr>
      </w:pPr>
      <w:r w:rsidRPr="00701113">
        <w:rPr>
          <w:rFonts w:cs="Arial"/>
          <w:szCs w:val="20"/>
        </w:rPr>
        <w:t>Please disclose if you have used Generative Artificial Intelligence (AI) for your application form – note w</w:t>
      </w:r>
      <w:r w:rsidR="0059535A">
        <w:rPr>
          <w:rFonts w:cs="Arial"/>
          <w:szCs w:val="20"/>
        </w:rPr>
        <w:t>h</w:t>
      </w:r>
      <w:r w:rsidRPr="00701113">
        <w:rPr>
          <w:rFonts w:cs="Arial"/>
          <w:szCs w:val="20"/>
        </w:rPr>
        <w:t>ere it is evident that a candidate relies entirely on AI answers for competency questions the application will not be progressed to the next stage.</w:t>
      </w:r>
    </w:p>
    <w:p w14:paraId="33387F25" w14:textId="2C37DAE4" w:rsidR="00701113" w:rsidRPr="00701113" w:rsidRDefault="00701113" w:rsidP="00701113">
      <w:pPr>
        <w:autoSpaceDE w:val="0"/>
        <w:autoSpaceDN w:val="0"/>
        <w:adjustRightInd w:val="0"/>
        <w:spacing w:before="240" w:line="240" w:lineRule="auto"/>
        <w:rPr>
          <w:rFonts w:cs="Arial"/>
          <w:szCs w:val="20"/>
        </w:rPr>
      </w:pPr>
      <w:r w:rsidRPr="00701113">
        <w:rPr>
          <w:rFonts w:cs="Arial"/>
          <w:szCs w:val="20"/>
        </w:rPr>
        <w:t xml:space="preserve">All communication from </w:t>
      </w:r>
      <w:r w:rsidR="00603953">
        <w:rPr>
          <w:rFonts w:cs="Arial"/>
          <w:szCs w:val="20"/>
        </w:rPr>
        <w:t>the HR/Recruitment</w:t>
      </w:r>
      <w:r w:rsidRPr="00701113">
        <w:rPr>
          <w:rFonts w:cs="Arial"/>
          <w:szCs w:val="20"/>
        </w:rPr>
        <w:t xml:space="preserve"> </w:t>
      </w:r>
      <w:r w:rsidR="00603953">
        <w:rPr>
          <w:rFonts w:cs="Arial"/>
          <w:szCs w:val="20"/>
        </w:rPr>
        <w:t>Team</w:t>
      </w:r>
      <w:r w:rsidRPr="00701113">
        <w:rPr>
          <w:rFonts w:cs="Arial"/>
          <w:szCs w:val="20"/>
        </w:rPr>
        <w:t xml:space="preserve"> will be made via Rezoomo and you will receive an email communication </w:t>
      </w:r>
      <w:r w:rsidR="00494041">
        <w:rPr>
          <w:rFonts w:cs="Arial"/>
          <w:szCs w:val="20"/>
        </w:rPr>
        <w:t>to</w:t>
      </w:r>
      <w:r w:rsidRPr="00701113">
        <w:rPr>
          <w:rFonts w:cs="Arial"/>
          <w:szCs w:val="20"/>
        </w:rPr>
        <w:t xml:space="preserve"> the email address you have used to set-up your Rezoomo account. We strongly recommend you use a personal email address to which you have regular access as you might not always have access to your work email while on leave or if you move Company.</w:t>
      </w:r>
    </w:p>
    <w:p w14:paraId="59368B96" w14:textId="379EF6DC" w:rsidR="00701113" w:rsidRPr="00701113" w:rsidRDefault="00701113" w:rsidP="00701113">
      <w:pPr>
        <w:autoSpaceDE w:val="0"/>
        <w:autoSpaceDN w:val="0"/>
        <w:adjustRightInd w:val="0"/>
        <w:spacing w:before="240" w:line="240" w:lineRule="auto"/>
        <w:rPr>
          <w:rFonts w:cs="Arial"/>
          <w:szCs w:val="20"/>
        </w:rPr>
      </w:pPr>
      <w:r w:rsidRPr="00701113">
        <w:rPr>
          <w:rFonts w:cs="Arial"/>
          <w:szCs w:val="20"/>
        </w:rPr>
        <w:t xml:space="preserve">Kindly note that all communication to </w:t>
      </w:r>
      <w:r w:rsidR="00603953">
        <w:rPr>
          <w:rFonts w:cs="Arial"/>
          <w:szCs w:val="20"/>
        </w:rPr>
        <w:t>the HR/</w:t>
      </w:r>
      <w:r w:rsidRPr="00701113">
        <w:rPr>
          <w:rFonts w:cs="Arial"/>
          <w:szCs w:val="20"/>
        </w:rPr>
        <w:t xml:space="preserve">Recruitment </w:t>
      </w:r>
      <w:r w:rsidR="00603953">
        <w:rPr>
          <w:rFonts w:cs="Arial"/>
          <w:szCs w:val="20"/>
        </w:rPr>
        <w:t>Team</w:t>
      </w:r>
      <w:r w:rsidRPr="00701113">
        <w:rPr>
          <w:rFonts w:cs="Arial"/>
          <w:szCs w:val="20"/>
        </w:rPr>
        <w:t xml:space="preserve"> need</w:t>
      </w:r>
      <w:r w:rsidR="0059535A">
        <w:rPr>
          <w:rFonts w:cs="Arial"/>
          <w:szCs w:val="20"/>
        </w:rPr>
        <w:t>s</w:t>
      </w:r>
      <w:r w:rsidRPr="00701113">
        <w:rPr>
          <w:rFonts w:cs="Arial"/>
          <w:szCs w:val="20"/>
        </w:rPr>
        <w:t xml:space="preserve"> to be made via Rezoomo. Therefore, if you need to reply to an interview invitation, please log into Rezoomo and, on the </w:t>
      </w:r>
      <w:r w:rsidR="0059535A">
        <w:rPr>
          <w:rFonts w:cs="Arial"/>
          <w:szCs w:val="20"/>
        </w:rPr>
        <w:t>h</w:t>
      </w:r>
      <w:r w:rsidRPr="00701113">
        <w:rPr>
          <w:rFonts w:cs="Arial"/>
          <w:szCs w:val="20"/>
        </w:rPr>
        <w:t xml:space="preserve">ome page, click on “Open” under ‘Message’ (see image 1 below) to reply to last message of the campaign. </w:t>
      </w:r>
    </w:p>
    <w:p w14:paraId="3D5758D7" w14:textId="789251E6" w:rsidR="00701113" w:rsidRPr="00701113" w:rsidRDefault="00701113" w:rsidP="00701113">
      <w:pPr>
        <w:autoSpaceDE w:val="0"/>
        <w:autoSpaceDN w:val="0"/>
        <w:adjustRightInd w:val="0"/>
        <w:spacing w:before="240" w:line="240" w:lineRule="auto"/>
        <w:rPr>
          <w:rFonts w:cs="Arial"/>
          <w:szCs w:val="20"/>
        </w:rPr>
      </w:pPr>
      <w:r w:rsidRPr="00701113">
        <w:rPr>
          <w:rFonts w:cs="Arial"/>
          <w:szCs w:val="20"/>
        </w:rPr>
        <w:lastRenderedPageBreak/>
        <w:t>Do not click reply from your email provider (for example: gmail or yahoo) as no message will be forwarded.</w:t>
      </w:r>
    </w:p>
    <w:p w14:paraId="5AF80F57" w14:textId="71ED5E6F" w:rsidR="00701113" w:rsidRPr="00494041" w:rsidRDefault="00701113" w:rsidP="00494041">
      <w:pPr>
        <w:autoSpaceDE w:val="0"/>
        <w:autoSpaceDN w:val="0"/>
        <w:adjustRightInd w:val="0"/>
        <w:spacing w:after="0" w:line="240" w:lineRule="auto"/>
        <w:rPr>
          <w:rFonts w:cs="Arial"/>
          <w:szCs w:val="20"/>
          <w:u w:val="single"/>
        </w:rPr>
      </w:pPr>
      <w:r w:rsidRPr="00494041">
        <w:rPr>
          <w:rFonts w:cs="Arial"/>
          <w:szCs w:val="20"/>
          <w:u w:val="single"/>
        </w:rPr>
        <w:t xml:space="preserve">Access </w:t>
      </w:r>
      <w:r w:rsidR="00494041" w:rsidRPr="00494041">
        <w:rPr>
          <w:rFonts w:cs="Arial"/>
          <w:szCs w:val="20"/>
          <w:u w:val="single"/>
        </w:rPr>
        <w:t xml:space="preserve">to </w:t>
      </w:r>
      <w:r w:rsidRPr="00494041">
        <w:rPr>
          <w:rFonts w:cs="Arial"/>
          <w:szCs w:val="20"/>
          <w:u w:val="single"/>
        </w:rPr>
        <w:t>your submitted application</w:t>
      </w:r>
    </w:p>
    <w:p w14:paraId="79715145" w14:textId="0AEA8831" w:rsidR="00701113" w:rsidRPr="00701113" w:rsidRDefault="00701113" w:rsidP="00494041">
      <w:pPr>
        <w:autoSpaceDE w:val="0"/>
        <w:autoSpaceDN w:val="0"/>
        <w:adjustRightInd w:val="0"/>
        <w:spacing w:after="0" w:line="240" w:lineRule="auto"/>
        <w:rPr>
          <w:rFonts w:cs="Arial"/>
          <w:szCs w:val="20"/>
        </w:rPr>
      </w:pPr>
      <w:r w:rsidRPr="00701113">
        <w:rPr>
          <w:rFonts w:cs="Arial"/>
          <w:szCs w:val="20"/>
        </w:rPr>
        <w:t xml:space="preserve">Once the application has been submitted, you cannot amend it. In order to access a copy of your application please log into your Rezoomo. On the home page you will see a list of the campaign(s) you have applied for. Listed beside the name of campaign, on the right hand side, there is an icon below “Applied With…”; click on that icon (see image </w:t>
      </w:r>
      <w:r w:rsidR="0059535A">
        <w:rPr>
          <w:rFonts w:cs="Arial"/>
          <w:szCs w:val="20"/>
        </w:rPr>
        <w:t>2</w:t>
      </w:r>
      <w:r w:rsidRPr="00701113">
        <w:rPr>
          <w:rFonts w:cs="Arial"/>
          <w:szCs w:val="20"/>
        </w:rPr>
        <w:t xml:space="preserve"> below) to retrieve your application.</w:t>
      </w:r>
    </w:p>
    <w:p w14:paraId="0B47CE03" w14:textId="77777777" w:rsidR="00701113" w:rsidRDefault="00701113" w:rsidP="00701113">
      <w:pPr>
        <w:pStyle w:val="BodyText"/>
        <w:ind w:left="200"/>
      </w:pPr>
    </w:p>
    <w:p w14:paraId="5CB70C00" w14:textId="0A4ECC45" w:rsidR="00701113" w:rsidRDefault="00701113" w:rsidP="00701113">
      <w:pPr>
        <w:pStyle w:val="BodyText"/>
        <w:ind w:left="200"/>
      </w:pPr>
      <w:r>
        <w:t>Image 1</w:t>
      </w:r>
    </w:p>
    <w:p w14:paraId="09FAAE8F" w14:textId="6773BC04" w:rsidR="000D067E" w:rsidRDefault="0059535A" w:rsidP="000D067E">
      <w:pPr>
        <w:pStyle w:val="BodyText"/>
        <w:ind w:left="200"/>
        <w:rPr>
          <w:b/>
        </w:rPr>
      </w:pPr>
      <w:bookmarkStart w:id="29" w:name="_Toc192243467"/>
      <w:r w:rsidRPr="0059535A">
        <w:rPr>
          <w:b/>
          <w:noProof/>
          <w:lang w:bidi="ar-SA"/>
        </w:rPr>
        <w:drawing>
          <wp:inline distT="0" distB="0" distL="0" distR="0" wp14:anchorId="5E00CFED" wp14:editId="77C7376B">
            <wp:extent cx="6346190" cy="64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346190" cy="647700"/>
                    </a:xfrm>
                    <a:prstGeom prst="rect">
                      <a:avLst/>
                    </a:prstGeom>
                  </pic:spPr>
                </pic:pic>
              </a:graphicData>
            </a:graphic>
          </wp:inline>
        </w:drawing>
      </w:r>
    </w:p>
    <w:p w14:paraId="456A7A0F" w14:textId="0BBD9C05" w:rsidR="0059535A" w:rsidRDefault="0059535A" w:rsidP="000D067E">
      <w:pPr>
        <w:pStyle w:val="BodyText"/>
        <w:ind w:left="200"/>
        <w:rPr>
          <w:b/>
        </w:rPr>
      </w:pPr>
    </w:p>
    <w:p w14:paraId="04171BD9" w14:textId="3E4E5D9D" w:rsidR="0059535A" w:rsidRPr="0059535A" w:rsidRDefault="0059535A" w:rsidP="000D067E">
      <w:pPr>
        <w:pStyle w:val="BodyText"/>
        <w:ind w:left="200"/>
      </w:pPr>
      <w:r w:rsidRPr="0059535A">
        <w:t>Image 2</w:t>
      </w:r>
    </w:p>
    <w:p w14:paraId="410B16B8" w14:textId="527805EF" w:rsidR="00486899" w:rsidRDefault="00486899" w:rsidP="00486899">
      <w:pPr>
        <w:rPr>
          <w:rFonts w:cs="Arial"/>
          <w:szCs w:val="20"/>
        </w:rPr>
      </w:pPr>
      <w:r w:rsidRPr="00486899">
        <w:rPr>
          <w:rFonts w:cs="Arial"/>
          <w:noProof/>
          <w:szCs w:val="20"/>
          <w:lang w:eastAsia="en-IE"/>
        </w:rPr>
        <w:drawing>
          <wp:inline distT="0" distB="0" distL="0" distR="0" wp14:anchorId="61887F7C" wp14:editId="7C23B10E">
            <wp:extent cx="6343650" cy="10858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343650" cy="1085850"/>
                    </a:xfrm>
                    <a:prstGeom prst="rect">
                      <a:avLst/>
                    </a:prstGeom>
                  </pic:spPr>
                </pic:pic>
              </a:graphicData>
            </a:graphic>
          </wp:inline>
        </w:drawing>
      </w:r>
      <w:r>
        <w:rPr>
          <w:rFonts w:cs="Arial"/>
          <w:szCs w:val="20"/>
        </w:rPr>
        <w:br w:type="textWrapping" w:clear="all"/>
      </w:r>
    </w:p>
    <w:p w14:paraId="3B91AE2D" w14:textId="76EEF899" w:rsidR="009243D4" w:rsidRPr="009243D4" w:rsidRDefault="009243D4" w:rsidP="000D067E">
      <w:pPr>
        <w:rPr>
          <w:rFonts w:cs="Arial"/>
          <w:b/>
          <w:szCs w:val="20"/>
        </w:rPr>
      </w:pPr>
      <w:r w:rsidRPr="009243D4">
        <w:rPr>
          <w:rFonts w:cs="Arial"/>
          <w:b/>
          <w:szCs w:val="20"/>
        </w:rPr>
        <w:t xml:space="preserve">Equitas </w:t>
      </w:r>
    </w:p>
    <w:p w14:paraId="2E977806" w14:textId="40CE0B3B" w:rsidR="000D067E" w:rsidRDefault="00603953" w:rsidP="000D067E">
      <w:pPr>
        <w:rPr>
          <w:rFonts w:cs="Arial"/>
          <w:szCs w:val="20"/>
        </w:rPr>
      </w:pPr>
      <w:r>
        <w:rPr>
          <w:rFonts w:cs="Arial"/>
          <w:szCs w:val="20"/>
        </w:rPr>
        <w:t>Equitas is a</w:t>
      </w:r>
      <w:r w:rsidR="000D067E">
        <w:rPr>
          <w:rFonts w:cs="Arial"/>
          <w:szCs w:val="20"/>
        </w:rPr>
        <w:t>n interview platform designed to facilitate structured two way interviews both remote and face to face.  The interview is recorded and transcribed to text.  It uses voice led interview software enhancing the way candidates are questioned and evaluated.</w:t>
      </w:r>
    </w:p>
    <w:p w14:paraId="03E44E22" w14:textId="77777777" w:rsidR="000D067E" w:rsidRDefault="000D067E" w:rsidP="000D067E">
      <w:pPr>
        <w:rPr>
          <w:rFonts w:cs="Arial"/>
          <w:szCs w:val="20"/>
        </w:rPr>
      </w:pPr>
      <w:r>
        <w:rPr>
          <w:rFonts w:cs="Arial"/>
          <w:szCs w:val="20"/>
        </w:rPr>
        <w:t xml:space="preserve">Further information on Equitas is available at </w:t>
      </w:r>
      <w:hyperlink r:id="rId38" w:history="1">
        <w:r w:rsidRPr="00F724BF">
          <w:rPr>
            <w:rStyle w:val="Hyperlink"/>
            <w:rFonts w:cs="Arial"/>
            <w:szCs w:val="20"/>
          </w:rPr>
          <w:t>https://www.equitas.ai/</w:t>
        </w:r>
      </w:hyperlink>
      <w:r>
        <w:rPr>
          <w:rFonts w:cs="Arial"/>
          <w:szCs w:val="20"/>
        </w:rPr>
        <w:t xml:space="preserve"> </w:t>
      </w:r>
    </w:p>
    <w:p w14:paraId="1DE394C8" w14:textId="123D8CDA" w:rsidR="000D067E" w:rsidRDefault="000D067E" w:rsidP="000D067E">
      <w:pPr>
        <w:pStyle w:val="Heading2"/>
      </w:pPr>
    </w:p>
    <w:bookmarkEnd w:id="29"/>
    <w:p w14:paraId="2D38888D" w14:textId="5C202DD1" w:rsidR="000D067E" w:rsidRPr="000D067E" w:rsidRDefault="000D067E" w:rsidP="000D067E">
      <w:pPr>
        <w:rPr>
          <w:rFonts w:cs="Arial"/>
          <w:szCs w:val="20"/>
        </w:rPr>
      </w:pPr>
    </w:p>
    <w:sectPr w:rsidR="000D067E" w:rsidRPr="000D067E" w:rsidSect="009243D4">
      <w:footerReference w:type="default" r:id="rId39"/>
      <w:headerReference w:type="first" r:id="rId40"/>
      <w:pgSz w:w="11906" w:h="16838"/>
      <w:pgMar w:top="1077" w:right="1304" w:bottom="851"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789AD" w14:textId="77777777" w:rsidR="005A640F" w:rsidRDefault="005A640F" w:rsidP="0037769B">
      <w:pPr>
        <w:spacing w:after="0" w:line="240" w:lineRule="auto"/>
      </w:pPr>
      <w:r>
        <w:separator/>
      </w:r>
    </w:p>
  </w:endnote>
  <w:endnote w:type="continuationSeparator" w:id="0">
    <w:p w14:paraId="064DF61A" w14:textId="77777777" w:rsidR="005A640F" w:rsidRDefault="005A640F"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5E4C0790" w14:textId="38763F42" w:rsidR="00603953" w:rsidRPr="002B3EA9" w:rsidRDefault="00603953"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E774E7">
          <w:rPr>
            <w:rFonts w:ascii="Arial" w:hAnsi="Arial" w:cs="Arial"/>
            <w:noProof/>
            <w:sz w:val="16"/>
            <w:szCs w:val="16"/>
          </w:rPr>
          <w:t>14</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CC9D0" w14:textId="77777777" w:rsidR="005A640F" w:rsidRDefault="005A640F" w:rsidP="0037769B">
      <w:pPr>
        <w:spacing w:after="0" w:line="240" w:lineRule="auto"/>
      </w:pPr>
      <w:r>
        <w:separator/>
      </w:r>
    </w:p>
  </w:footnote>
  <w:footnote w:type="continuationSeparator" w:id="0">
    <w:p w14:paraId="701D763A" w14:textId="77777777" w:rsidR="005A640F" w:rsidRDefault="005A640F"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7F" w14:textId="749A4435" w:rsidR="00603953" w:rsidRDefault="00603953">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3A54B07C">
          <wp:simplePos x="0" y="0"/>
          <wp:positionH relativeFrom="page">
            <wp:posOffset>257175</wp:posOffset>
          </wp:positionH>
          <wp:positionV relativeFrom="paragraph">
            <wp:posOffset>-393065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7496323E"/>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CC0925"/>
    <w:multiLevelType w:val="hybridMultilevel"/>
    <w:tmpl w:val="33EE7A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3"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18"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0"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1" w15:restartNumberingAfterBreak="0">
    <w:nsid w:val="52362788"/>
    <w:multiLevelType w:val="hybridMultilevel"/>
    <w:tmpl w:val="9EC2F6A2"/>
    <w:lvl w:ilvl="0" w:tplc="18090001">
      <w:start w:val="1"/>
      <w:numFmt w:val="bullet"/>
      <w:lvlText w:val=""/>
      <w:lvlJc w:val="left"/>
      <w:pPr>
        <w:ind w:left="644" w:hanging="360"/>
      </w:pPr>
      <w:rPr>
        <w:rFonts w:ascii="Symbol" w:hAnsi="Symbol" w:hint="default"/>
        <w:w w:val="99"/>
        <w:lang w:val="en-IE" w:eastAsia="en-IE" w:bidi="en-IE"/>
      </w:rPr>
    </w:lvl>
    <w:lvl w:ilvl="1" w:tplc="FC38BCD4">
      <w:numFmt w:val="bullet"/>
      <w:lvlText w:val="•"/>
      <w:lvlJc w:val="left"/>
      <w:pPr>
        <w:ind w:left="1812" w:hanging="360"/>
      </w:pPr>
      <w:rPr>
        <w:rFonts w:hint="default"/>
        <w:lang w:val="en-IE" w:eastAsia="en-IE" w:bidi="en-IE"/>
      </w:rPr>
    </w:lvl>
    <w:lvl w:ilvl="2" w:tplc="AB0EC8CA">
      <w:numFmt w:val="bullet"/>
      <w:lvlText w:val="•"/>
      <w:lvlJc w:val="left"/>
      <w:pPr>
        <w:ind w:left="2705" w:hanging="360"/>
      </w:pPr>
      <w:rPr>
        <w:rFonts w:hint="default"/>
        <w:lang w:val="en-IE" w:eastAsia="en-IE" w:bidi="en-IE"/>
      </w:rPr>
    </w:lvl>
    <w:lvl w:ilvl="3" w:tplc="A17EE450">
      <w:numFmt w:val="bullet"/>
      <w:lvlText w:val="•"/>
      <w:lvlJc w:val="left"/>
      <w:pPr>
        <w:ind w:left="3597" w:hanging="360"/>
      </w:pPr>
      <w:rPr>
        <w:rFonts w:hint="default"/>
        <w:lang w:val="en-IE" w:eastAsia="en-IE" w:bidi="en-IE"/>
      </w:rPr>
    </w:lvl>
    <w:lvl w:ilvl="4" w:tplc="53AE8ADE">
      <w:numFmt w:val="bullet"/>
      <w:lvlText w:val="•"/>
      <w:lvlJc w:val="left"/>
      <w:pPr>
        <w:ind w:left="4490" w:hanging="360"/>
      </w:pPr>
      <w:rPr>
        <w:rFonts w:hint="default"/>
        <w:lang w:val="en-IE" w:eastAsia="en-IE" w:bidi="en-IE"/>
      </w:rPr>
    </w:lvl>
    <w:lvl w:ilvl="5" w:tplc="F27C03DE">
      <w:numFmt w:val="bullet"/>
      <w:lvlText w:val="•"/>
      <w:lvlJc w:val="left"/>
      <w:pPr>
        <w:ind w:left="5383" w:hanging="360"/>
      </w:pPr>
      <w:rPr>
        <w:rFonts w:hint="default"/>
        <w:lang w:val="en-IE" w:eastAsia="en-IE" w:bidi="en-IE"/>
      </w:rPr>
    </w:lvl>
    <w:lvl w:ilvl="6" w:tplc="B0009D4C">
      <w:numFmt w:val="bullet"/>
      <w:lvlText w:val="•"/>
      <w:lvlJc w:val="left"/>
      <w:pPr>
        <w:ind w:left="6275" w:hanging="360"/>
      </w:pPr>
      <w:rPr>
        <w:rFonts w:hint="default"/>
        <w:lang w:val="en-IE" w:eastAsia="en-IE" w:bidi="en-IE"/>
      </w:rPr>
    </w:lvl>
    <w:lvl w:ilvl="7" w:tplc="F93618BC">
      <w:numFmt w:val="bullet"/>
      <w:lvlText w:val="•"/>
      <w:lvlJc w:val="left"/>
      <w:pPr>
        <w:ind w:left="7168" w:hanging="360"/>
      </w:pPr>
      <w:rPr>
        <w:rFonts w:hint="default"/>
        <w:lang w:val="en-IE" w:eastAsia="en-IE" w:bidi="en-IE"/>
      </w:rPr>
    </w:lvl>
    <w:lvl w:ilvl="8" w:tplc="6D7493EC">
      <w:numFmt w:val="bullet"/>
      <w:lvlText w:val="•"/>
      <w:lvlJc w:val="left"/>
      <w:pPr>
        <w:ind w:left="8061" w:hanging="360"/>
      </w:pPr>
      <w:rPr>
        <w:rFonts w:hint="default"/>
        <w:lang w:val="en-IE" w:eastAsia="en-IE" w:bidi="en-IE"/>
      </w:rPr>
    </w:lvl>
  </w:abstractNum>
  <w:abstractNum w:abstractNumId="22"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3"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29"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4"/>
  </w:num>
  <w:num w:numId="3">
    <w:abstractNumId w:val="29"/>
  </w:num>
  <w:num w:numId="4">
    <w:abstractNumId w:val="22"/>
  </w:num>
  <w:num w:numId="5">
    <w:abstractNumId w:val="3"/>
  </w:num>
  <w:num w:numId="6">
    <w:abstractNumId w:val="6"/>
  </w:num>
  <w:num w:numId="7">
    <w:abstractNumId w:val="27"/>
  </w:num>
  <w:num w:numId="8">
    <w:abstractNumId w:val="17"/>
  </w:num>
  <w:num w:numId="9">
    <w:abstractNumId w:val="8"/>
  </w:num>
  <w:num w:numId="10">
    <w:abstractNumId w:val="0"/>
  </w:num>
  <w:num w:numId="11">
    <w:abstractNumId w:val="11"/>
  </w:num>
  <w:num w:numId="12">
    <w:abstractNumId w:val="19"/>
  </w:num>
  <w:num w:numId="13">
    <w:abstractNumId w:val="12"/>
  </w:num>
  <w:num w:numId="14">
    <w:abstractNumId w:val="13"/>
  </w:num>
  <w:num w:numId="15">
    <w:abstractNumId w:val="28"/>
  </w:num>
  <w:num w:numId="16">
    <w:abstractNumId w:val="24"/>
  </w:num>
  <w:num w:numId="17">
    <w:abstractNumId w:val="33"/>
  </w:num>
  <w:num w:numId="18">
    <w:abstractNumId w:val="5"/>
  </w:num>
  <w:num w:numId="19">
    <w:abstractNumId w:val="16"/>
  </w:num>
  <w:num w:numId="20">
    <w:abstractNumId w:val="18"/>
  </w:num>
  <w:num w:numId="21">
    <w:abstractNumId w:val="25"/>
  </w:num>
  <w:num w:numId="22">
    <w:abstractNumId w:val="9"/>
  </w:num>
  <w:num w:numId="23">
    <w:abstractNumId w:val="2"/>
  </w:num>
  <w:num w:numId="24">
    <w:abstractNumId w:val="10"/>
  </w:num>
  <w:num w:numId="25">
    <w:abstractNumId w:val="26"/>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3"/>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7"/>
  </w:num>
  <w:num w:numId="32">
    <w:abstractNumId w:val="31"/>
  </w:num>
  <w:num w:numId="33">
    <w:abstractNumId w:val="15"/>
  </w:num>
  <w:num w:numId="34">
    <w:abstractNumId w:val="4"/>
  </w:num>
  <w:num w:numId="35">
    <w:abstractNumId w:val="30"/>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F4"/>
    <w:rsid w:val="00005C09"/>
    <w:rsid w:val="000150DB"/>
    <w:rsid w:val="00016531"/>
    <w:rsid w:val="00025A2A"/>
    <w:rsid w:val="00042602"/>
    <w:rsid w:val="00052B9A"/>
    <w:rsid w:val="00057A5A"/>
    <w:rsid w:val="00062840"/>
    <w:rsid w:val="00070CA1"/>
    <w:rsid w:val="000720B0"/>
    <w:rsid w:val="000858B5"/>
    <w:rsid w:val="0009254F"/>
    <w:rsid w:val="00097265"/>
    <w:rsid w:val="000A2FA8"/>
    <w:rsid w:val="000B25CA"/>
    <w:rsid w:val="000D067E"/>
    <w:rsid w:val="000D0896"/>
    <w:rsid w:val="00100D7A"/>
    <w:rsid w:val="001106A3"/>
    <w:rsid w:val="00110FD5"/>
    <w:rsid w:val="00112C30"/>
    <w:rsid w:val="0012618F"/>
    <w:rsid w:val="00154913"/>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1DEE"/>
    <w:rsid w:val="001E6939"/>
    <w:rsid w:val="001E7E07"/>
    <w:rsid w:val="001F1F70"/>
    <w:rsid w:val="00200C68"/>
    <w:rsid w:val="0020231B"/>
    <w:rsid w:val="00207132"/>
    <w:rsid w:val="00214A61"/>
    <w:rsid w:val="00241EB3"/>
    <w:rsid w:val="0025496D"/>
    <w:rsid w:val="00276316"/>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1AE7"/>
    <w:rsid w:val="00347E2E"/>
    <w:rsid w:val="003530BD"/>
    <w:rsid w:val="00363C7E"/>
    <w:rsid w:val="0037373C"/>
    <w:rsid w:val="0037769B"/>
    <w:rsid w:val="00386EE0"/>
    <w:rsid w:val="00393EA6"/>
    <w:rsid w:val="003A1A5F"/>
    <w:rsid w:val="003A579C"/>
    <w:rsid w:val="003C2DCE"/>
    <w:rsid w:val="003C75C7"/>
    <w:rsid w:val="003D4575"/>
    <w:rsid w:val="003F60F1"/>
    <w:rsid w:val="003F72F4"/>
    <w:rsid w:val="003F7A12"/>
    <w:rsid w:val="00400BBE"/>
    <w:rsid w:val="004021A4"/>
    <w:rsid w:val="00403CB9"/>
    <w:rsid w:val="00405346"/>
    <w:rsid w:val="00435301"/>
    <w:rsid w:val="00436E86"/>
    <w:rsid w:val="00445892"/>
    <w:rsid w:val="00445984"/>
    <w:rsid w:val="00445BB8"/>
    <w:rsid w:val="00454E97"/>
    <w:rsid w:val="00456CC5"/>
    <w:rsid w:val="00457A4E"/>
    <w:rsid w:val="004656CA"/>
    <w:rsid w:val="00471988"/>
    <w:rsid w:val="004743AF"/>
    <w:rsid w:val="00477974"/>
    <w:rsid w:val="0048587F"/>
    <w:rsid w:val="00486899"/>
    <w:rsid w:val="00494041"/>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26663"/>
    <w:rsid w:val="00533D92"/>
    <w:rsid w:val="00533F41"/>
    <w:rsid w:val="00535CAD"/>
    <w:rsid w:val="00543DFA"/>
    <w:rsid w:val="00554704"/>
    <w:rsid w:val="00555944"/>
    <w:rsid w:val="00563FA9"/>
    <w:rsid w:val="00583D05"/>
    <w:rsid w:val="005851BC"/>
    <w:rsid w:val="0059535A"/>
    <w:rsid w:val="005A640F"/>
    <w:rsid w:val="005B4883"/>
    <w:rsid w:val="005B5604"/>
    <w:rsid w:val="005B6841"/>
    <w:rsid w:val="005C02BB"/>
    <w:rsid w:val="005C170F"/>
    <w:rsid w:val="005D1478"/>
    <w:rsid w:val="005D1FD7"/>
    <w:rsid w:val="005E4124"/>
    <w:rsid w:val="005E6797"/>
    <w:rsid w:val="005F4C29"/>
    <w:rsid w:val="005F65C5"/>
    <w:rsid w:val="00603953"/>
    <w:rsid w:val="006105E3"/>
    <w:rsid w:val="00612A9A"/>
    <w:rsid w:val="00613510"/>
    <w:rsid w:val="006149DF"/>
    <w:rsid w:val="006219B3"/>
    <w:rsid w:val="006222E2"/>
    <w:rsid w:val="00625597"/>
    <w:rsid w:val="00626A43"/>
    <w:rsid w:val="0062775A"/>
    <w:rsid w:val="00634738"/>
    <w:rsid w:val="00643295"/>
    <w:rsid w:val="0064774E"/>
    <w:rsid w:val="00655DC5"/>
    <w:rsid w:val="0065784F"/>
    <w:rsid w:val="0066378A"/>
    <w:rsid w:val="00664EFE"/>
    <w:rsid w:val="00672BEA"/>
    <w:rsid w:val="0067555F"/>
    <w:rsid w:val="0069127F"/>
    <w:rsid w:val="00691308"/>
    <w:rsid w:val="006A264A"/>
    <w:rsid w:val="006C06AE"/>
    <w:rsid w:val="006D179E"/>
    <w:rsid w:val="006E50E4"/>
    <w:rsid w:val="006F643E"/>
    <w:rsid w:val="00700F05"/>
    <w:rsid w:val="00701113"/>
    <w:rsid w:val="00712DEC"/>
    <w:rsid w:val="00720474"/>
    <w:rsid w:val="00723D4E"/>
    <w:rsid w:val="00733AF6"/>
    <w:rsid w:val="007448B0"/>
    <w:rsid w:val="00745CEC"/>
    <w:rsid w:val="00751922"/>
    <w:rsid w:val="007519CA"/>
    <w:rsid w:val="00760BD7"/>
    <w:rsid w:val="00762635"/>
    <w:rsid w:val="007704C4"/>
    <w:rsid w:val="00774BFC"/>
    <w:rsid w:val="00781020"/>
    <w:rsid w:val="00781C8A"/>
    <w:rsid w:val="00797602"/>
    <w:rsid w:val="007A38FF"/>
    <w:rsid w:val="007C45F3"/>
    <w:rsid w:val="007D4C48"/>
    <w:rsid w:val="007D7794"/>
    <w:rsid w:val="007E4C73"/>
    <w:rsid w:val="007E528F"/>
    <w:rsid w:val="007E57F3"/>
    <w:rsid w:val="007F1C19"/>
    <w:rsid w:val="007F4971"/>
    <w:rsid w:val="007F5D59"/>
    <w:rsid w:val="008022BF"/>
    <w:rsid w:val="00810BD3"/>
    <w:rsid w:val="00827B5C"/>
    <w:rsid w:val="00832A51"/>
    <w:rsid w:val="0084580E"/>
    <w:rsid w:val="0085206F"/>
    <w:rsid w:val="00852D41"/>
    <w:rsid w:val="0085309A"/>
    <w:rsid w:val="00867863"/>
    <w:rsid w:val="008701B3"/>
    <w:rsid w:val="008703AA"/>
    <w:rsid w:val="008757B5"/>
    <w:rsid w:val="00884197"/>
    <w:rsid w:val="00891782"/>
    <w:rsid w:val="00891A30"/>
    <w:rsid w:val="008A333F"/>
    <w:rsid w:val="008B32BE"/>
    <w:rsid w:val="008B4716"/>
    <w:rsid w:val="008C1124"/>
    <w:rsid w:val="008C1C2B"/>
    <w:rsid w:val="008D08AE"/>
    <w:rsid w:val="008E183C"/>
    <w:rsid w:val="008E6EDE"/>
    <w:rsid w:val="00900032"/>
    <w:rsid w:val="00902A9E"/>
    <w:rsid w:val="0092364D"/>
    <w:rsid w:val="00923B91"/>
    <w:rsid w:val="009243D4"/>
    <w:rsid w:val="00925335"/>
    <w:rsid w:val="00940B5E"/>
    <w:rsid w:val="00946DF0"/>
    <w:rsid w:val="00952BDC"/>
    <w:rsid w:val="0095787E"/>
    <w:rsid w:val="009A1662"/>
    <w:rsid w:val="009B4037"/>
    <w:rsid w:val="009B63D0"/>
    <w:rsid w:val="009C1327"/>
    <w:rsid w:val="009C45D4"/>
    <w:rsid w:val="009E0271"/>
    <w:rsid w:val="009E243B"/>
    <w:rsid w:val="009E5B2A"/>
    <w:rsid w:val="009F3A14"/>
    <w:rsid w:val="009F698A"/>
    <w:rsid w:val="009F77D5"/>
    <w:rsid w:val="00A004BD"/>
    <w:rsid w:val="00A02533"/>
    <w:rsid w:val="00A0287D"/>
    <w:rsid w:val="00A02D6A"/>
    <w:rsid w:val="00A06C0A"/>
    <w:rsid w:val="00A1248C"/>
    <w:rsid w:val="00A17AF3"/>
    <w:rsid w:val="00A21B56"/>
    <w:rsid w:val="00A329B3"/>
    <w:rsid w:val="00A43B98"/>
    <w:rsid w:val="00A55F68"/>
    <w:rsid w:val="00A66402"/>
    <w:rsid w:val="00A66CE6"/>
    <w:rsid w:val="00A7325A"/>
    <w:rsid w:val="00A7539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07C90"/>
    <w:rsid w:val="00C1722F"/>
    <w:rsid w:val="00C2372E"/>
    <w:rsid w:val="00C24753"/>
    <w:rsid w:val="00C24CC3"/>
    <w:rsid w:val="00C4301C"/>
    <w:rsid w:val="00C441D8"/>
    <w:rsid w:val="00C5029C"/>
    <w:rsid w:val="00C62C2A"/>
    <w:rsid w:val="00C64D79"/>
    <w:rsid w:val="00C84EEE"/>
    <w:rsid w:val="00C9320A"/>
    <w:rsid w:val="00C933CF"/>
    <w:rsid w:val="00C941EE"/>
    <w:rsid w:val="00CA1A29"/>
    <w:rsid w:val="00CB06B6"/>
    <w:rsid w:val="00CB4B27"/>
    <w:rsid w:val="00CB6483"/>
    <w:rsid w:val="00CC1A77"/>
    <w:rsid w:val="00CC3D3E"/>
    <w:rsid w:val="00CD1355"/>
    <w:rsid w:val="00CD557B"/>
    <w:rsid w:val="00CD6C36"/>
    <w:rsid w:val="00D06A43"/>
    <w:rsid w:val="00D12E63"/>
    <w:rsid w:val="00D16DED"/>
    <w:rsid w:val="00D21131"/>
    <w:rsid w:val="00D30339"/>
    <w:rsid w:val="00D37E1B"/>
    <w:rsid w:val="00D44988"/>
    <w:rsid w:val="00D57EA5"/>
    <w:rsid w:val="00D60D54"/>
    <w:rsid w:val="00D7346A"/>
    <w:rsid w:val="00D91C94"/>
    <w:rsid w:val="00D948B0"/>
    <w:rsid w:val="00DA0120"/>
    <w:rsid w:val="00DA12CB"/>
    <w:rsid w:val="00DA3ABC"/>
    <w:rsid w:val="00DC3D61"/>
    <w:rsid w:val="00DC4F7F"/>
    <w:rsid w:val="00DD1CAA"/>
    <w:rsid w:val="00DD2FE1"/>
    <w:rsid w:val="00DD4A87"/>
    <w:rsid w:val="00DD509C"/>
    <w:rsid w:val="00DE0249"/>
    <w:rsid w:val="00DF0EE6"/>
    <w:rsid w:val="00DF23EE"/>
    <w:rsid w:val="00E05DCA"/>
    <w:rsid w:val="00E112D7"/>
    <w:rsid w:val="00E12AE0"/>
    <w:rsid w:val="00E176E1"/>
    <w:rsid w:val="00E20903"/>
    <w:rsid w:val="00E54F1E"/>
    <w:rsid w:val="00E61EEB"/>
    <w:rsid w:val="00E6585F"/>
    <w:rsid w:val="00E74F4D"/>
    <w:rsid w:val="00E774E7"/>
    <w:rsid w:val="00E82D11"/>
    <w:rsid w:val="00E86A44"/>
    <w:rsid w:val="00E87F29"/>
    <w:rsid w:val="00E91B7A"/>
    <w:rsid w:val="00EA0B00"/>
    <w:rsid w:val="00EA2166"/>
    <w:rsid w:val="00EA3920"/>
    <w:rsid w:val="00EA3C4C"/>
    <w:rsid w:val="00EB02F1"/>
    <w:rsid w:val="00EB5D62"/>
    <w:rsid w:val="00EC3CBC"/>
    <w:rsid w:val="00EC4CC9"/>
    <w:rsid w:val="00EC521E"/>
    <w:rsid w:val="00ED4DF3"/>
    <w:rsid w:val="00EE7E1A"/>
    <w:rsid w:val="00EF6EAE"/>
    <w:rsid w:val="00F02271"/>
    <w:rsid w:val="00F10581"/>
    <w:rsid w:val="00F144BB"/>
    <w:rsid w:val="00F14A41"/>
    <w:rsid w:val="00F1793F"/>
    <w:rsid w:val="00F216B1"/>
    <w:rsid w:val="00F31472"/>
    <w:rsid w:val="00F34151"/>
    <w:rsid w:val="00F579B0"/>
    <w:rsid w:val="00F60821"/>
    <w:rsid w:val="00F738BF"/>
    <w:rsid w:val="00F77068"/>
    <w:rsid w:val="00F92550"/>
    <w:rsid w:val="00F93565"/>
    <w:rsid w:val="00F979B3"/>
    <w:rsid w:val="00FA3B0F"/>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styleId="BodyText">
    <w:name w:val="Body Text"/>
    <w:basedOn w:val="Normal"/>
    <w:link w:val="BodyTextChar"/>
    <w:uiPriority w:val="1"/>
    <w:qFormat/>
    <w:rsid w:val="009E243B"/>
    <w:pPr>
      <w:widowControl w:val="0"/>
      <w:autoSpaceDE w:val="0"/>
      <w:autoSpaceDN w:val="0"/>
      <w:spacing w:after="0" w:line="240" w:lineRule="auto"/>
    </w:pPr>
    <w:rPr>
      <w:rFonts w:eastAsia="Arial" w:cs="Arial"/>
      <w:szCs w:val="20"/>
      <w:lang w:eastAsia="en-IE" w:bidi="en-IE"/>
    </w:rPr>
  </w:style>
  <w:style w:type="character" w:customStyle="1" w:styleId="BodyTextChar">
    <w:name w:val="Body Text Char"/>
    <w:basedOn w:val="DefaultParagraphFont"/>
    <w:link w:val="BodyText"/>
    <w:uiPriority w:val="1"/>
    <w:rsid w:val="009E243B"/>
    <w:rPr>
      <w:rFonts w:ascii="Arial" w:eastAsia="Arial" w:hAnsi="Arial" w:cs="Arial"/>
      <w:sz w:val="20"/>
      <w:szCs w:val="20"/>
      <w:lang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201864556">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 TargetMode="External"/><Relationship Id="rId13" Type="http://schemas.openxmlformats.org/officeDocument/2006/relationships/hyperlink" Target="https://youtu.be/WldXKFk0FUM" TargetMode="External"/><Relationship Id="rId18" Type="http://schemas.openxmlformats.org/officeDocument/2006/relationships/hyperlink" Target="https://careerhub.hse.ie/" TargetMode="External"/><Relationship Id="rId26" Type="http://schemas.openxmlformats.org/officeDocument/2006/relationships/hyperlink" Target="https://www.qqi.ie/what-we-do/the-qualifications-system/national-framework-of-qualifications"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Bernadette.prendergast@hse.ie" TargetMode="External"/><Relationship Id="rId34" Type="http://schemas.openxmlformats.org/officeDocument/2006/relationships/hyperlink" Target="https://www.fbi.gov/file-repository/idhsc-address-verification-change-request/view"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rezoomo.com/contentfiles/hselearning/mod3/story.html"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hyperlink" Target="https://www.police.govt.nz/" TargetMode="External"/><Relationship Id="rId38" Type="http://schemas.openxmlformats.org/officeDocument/2006/relationships/hyperlink" Target="https://www.equitas.ai/" TargetMode="External"/><Relationship Id="rId2" Type="http://schemas.openxmlformats.org/officeDocument/2006/relationships/numbering" Target="numbering.xml"/><Relationship Id="rId16" Type="http://schemas.openxmlformats.org/officeDocument/2006/relationships/hyperlink" Target="https://www.rezoomo.com/contentfiles/hselearning/mod2/story.html" TargetMode="External"/><Relationship Id="rId20" Type="http://schemas.openxmlformats.org/officeDocument/2006/relationships/hyperlink" Target="https://www.cpsa.ie/codes-of-practice/what-are-the-codes/" TargetMode="External"/><Relationship Id="rId29" Type="http://schemas.openxmlformats.org/officeDocument/2006/relationships/hyperlink" Target="https://www.acro.police.uk/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rnadette.Prendergast@hse.ie" TargetMode="External"/><Relationship Id="rId24" Type="http://schemas.openxmlformats.org/officeDocument/2006/relationships/hyperlink" Target="https://www.hse.ie/eng/staff/jobs/eligibility-criteria/" TargetMode="External"/><Relationship Id="rId32" Type="http://schemas.openxmlformats.org/officeDocument/2006/relationships/hyperlink" Target="https://www.afp.gov.au/" TargetMode="External"/><Relationship Id="rId37" Type="http://schemas.openxmlformats.org/officeDocument/2006/relationships/image" Target="media/image2.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ezoomo.com/contentfiles/hselearning/mod1/story.html" TargetMode="External"/><Relationship Id="rId23" Type="http://schemas.openxmlformats.org/officeDocument/2006/relationships/hyperlink" Target="https://www.dataprotection.ie/en/individuals" TargetMode="External"/><Relationship Id="rId28" Type="http://schemas.openxmlformats.org/officeDocument/2006/relationships/hyperlink" Target="https://www.irishimmigration.ie/registering-your-immigration-permission/information-on-registering/immigration-permission-stamps/" TargetMode="External"/><Relationship Id="rId36" Type="http://schemas.openxmlformats.org/officeDocument/2006/relationships/image" Target="media/image1.png"/><Relationship Id="rId10" Type="http://schemas.openxmlformats.org/officeDocument/2006/relationships/hyperlink" Target="https://enterprise.gov.ie/en/what-we-do/workplace-and-skills/employment-permits/employment-permit-eligibility/highly-skilled-eligible-occupations-list/" TargetMode="External"/><Relationship Id="rId19" Type="http://schemas.openxmlformats.org/officeDocument/2006/relationships/hyperlink" Target="https://www.hse.ie/eng/staff/jobs/" TargetMode="External"/><Relationship Id="rId31" Type="http://schemas.openxmlformats.org/officeDocument/2006/relationships/hyperlink" Target="https://www.gov.uk/browse/working/finding-job" TargetMode="Externa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youtu.be/w1ByNqBDLD8" TargetMode="External"/><Relationship Id="rId22" Type="http://schemas.openxmlformats.org/officeDocument/2006/relationships/hyperlink" Target="mailto:Bernadette.prendergast@hse.ie" TargetMode="External"/><Relationship Id="rId27" Type="http://schemas.openxmlformats.org/officeDocument/2006/relationships/hyperlink" Target="https://forms.qqi.ie/naric/award-queries" TargetMode="External"/><Relationship Id="rId30" Type="http://schemas.openxmlformats.org/officeDocument/2006/relationships/hyperlink" Target="https://www.police.uk/pu/find-a-police-force/" TargetMode="External"/><Relationship Id="rId35" Type="http://schemas.openxmlformats.org/officeDocument/2006/relationships/hyperlink" Target="http://www.rezoom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ECD1B-74B4-45CD-B2DF-E4AA46534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6073</Words>
  <Characters>34617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Prendergast, Bernadette</cp:lastModifiedBy>
  <cp:revision>3</cp:revision>
  <cp:lastPrinted>2023-06-29T15:04:00Z</cp:lastPrinted>
  <dcterms:created xsi:type="dcterms:W3CDTF">2025-06-26T13:11:00Z</dcterms:created>
  <dcterms:modified xsi:type="dcterms:W3CDTF">2025-06-26T13:14:00Z</dcterms:modified>
</cp:coreProperties>
</file>