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7" w:type="dxa"/>
        <w:tblInd w:w="-9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908"/>
        <w:gridCol w:w="6672"/>
        <w:gridCol w:w="1987"/>
      </w:tblGrid>
      <w:tr w:rsidR="00635B29" w:rsidRPr="00207F54" w14:paraId="735F593D" w14:textId="77777777" w:rsidTr="00416C82">
        <w:tc>
          <w:tcPr>
            <w:tcW w:w="1908" w:type="dxa"/>
          </w:tcPr>
          <w:p w14:paraId="7D7E2808" w14:textId="77777777" w:rsidR="00635B29" w:rsidRPr="000C444A" w:rsidRDefault="005A2185" w:rsidP="00416C82">
            <w:pPr>
              <w:jc w:val="both"/>
              <w:rPr>
                <w:rFonts w:asciiTheme="minorHAnsi" w:hAnsiTheme="minorHAnsi" w:cstheme="minorHAnsi"/>
                <w:color w:val="333399"/>
                <w:sz w:val="24"/>
                <w:szCs w:val="24"/>
              </w:rPr>
            </w:pPr>
            <w:r w:rsidRPr="000C444A">
              <w:rPr>
                <w:rFonts w:asciiTheme="minorHAnsi" w:hAnsiTheme="minorHAnsi" w:cstheme="minorHAnsi"/>
                <w:noProof/>
                <w:color w:val="333399"/>
                <w:sz w:val="24"/>
                <w:szCs w:val="24"/>
                <w:lang w:val="en-IE" w:eastAsia="en-IE"/>
              </w:rPr>
              <w:drawing>
                <wp:inline distT="0" distB="0" distL="0" distR="0" wp14:anchorId="2709D241" wp14:editId="4E2E0948">
                  <wp:extent cx="1059180" cy="1135380"/>
                  <wp:effectExtent l="0" t="0" r="7620" b="762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9180" cy="1135380"/>
                          </a:xfrm>
                          <a:prstGeom prst="rect">
                            <a:avLst/>
                          </a:prstGeom>
                          <a:noFill/>
                          <a:ln>
                            <a:noFill/>
                          </a:ln>
                        </pic:spPr>
                      </pic:pic>
                    </a:graphicData>
                  </a:graphic>
                </wp:inline>
              </w:drawing>
            </w:r>
          </w:p>
        </w:tc>
        <w:tc>
          <w:tcPr>
            <w:tcW w:w="6672" w:type="dxa"/>
          </w:tcPr>
          <w:p w14:paraId="6BD2C260" w14:textId="77777777" w:rsidR="00635B29" w:rsidRPr="000C444A" w:rsidRDefault="005A2185" w:rsidP="00416C82">
            <w:pPr>
              <w:ind w:right="-688"/>
              <w:jc w:val="center"/>
              <w:rPr>
                <w:rFonts w:asciiTheme="minorHAnsi" w:hAnsiTheme="minorHAnsi" w:cstheme="minorHAnsi"/>
                <w:bCs/>
                <w:sz w:val="24"/>
                <w:szCs w:val="24"/>
              </w:rPr>
            </w:pPr>
            <w:r w:rsidRPr="000C444A">
              <w:rPr>
                <w:rFonts w:asciiTheme="minorHAnsi" w:hAnsiTheme="minorHAnsi" w:cstheme="minorHAnsi"/>
                <w:noProof/>
                <w:color w:val="333399"/>
                <w:sz w:val="24"/>
                <w:szCs w:val="24"/>
                <w:lang w:val="en-IE" w:eastAsia="en-IE"/>
              </w:rPr>
              <w:drawing>
                <wp:anchor distT="0" distB="0" distL="114300" distR="114300" simplePos="0" relativeHeight="251657728" behindDoc="0" locked="0" layoutInCell="1" allowOverlap="1" wp14:anchorId="60FE7680" wp14:editId="1D1501C4">
                  <wp:simplePos x="0" y="0"/>
                  <wp:positionH relativeFrom="column">
                    <wp:posOffset>3913505</wp:posOffset>
                  </wp:positionH>
                  <wp:positionV relativeFrom="paragraph">
                    <wp:posOffset>50165</wp:posOffset>
                  </wp:positionV>
                  <wp:extent cx="1537335" cy="878205"/>
                  <wp:effectExtent l="0" t="0" r="5715" b="0"/>
                  <wp:wrapNone/>
                  <wp:docPr id="9" name="Picture 9" descr="\\Rmoriarty\img\nmhpic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moriarty\img\nmhpicture.gi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37335" cy="878205"/>
                          </a:xfrm>
                          <a:prstGeom prst="rect">
                            <a:avLst/>
                          </a:prstGeom>
                          <a:noFill/>
                        </pic:spPr>
                      </pic:pic>
                    </a:graphicData>
                  </a:graphic>
                  <wp14:sizeRelH relativeFrom="page">
                    <wp14:pctWidth>0</wp14:pctWidth>
                  </wp14:sizeRelH>
                  <wp14:sizeRelV relativeFrom="page">
                    <wp14:pctHeight>0</wp14:pctHeight>
                  </wp14:sizeRelV>
                </wp:anchor>
              </w:drawing>
            </w:r>
          </w:p>
          <w:p w14:paraId="0F77C64D" w14:textId="77777777" w:rsidR="00635B29" w:rsidRPr="000C444A" w:rsidRDefault="00635B29" w:rsidP="00416C82">
            <w:pPr>
              <w:ind w:right="-688"/>
              <w:jc w:val="center"/>
              <w:rPr>
                <w:rFonts w:asciiTheme="minorHAnsi" w:hAnsiTheme="minorHAnsi" w:cstheme="minorHAnsi"/>
                <w:sz w:val="24"/>
                <w:szCs w:val="24"/>
              </w:rPr>
            </w:pPr>
            <w:r w:rsidRPr="000C444A">
              <w:rPr>
                <w:rFonts w:asciiTheme="minorHAnsi" w:hAnsiTheme="minorHAnsi" w:cstheme="minorHAnsi"/>
                <w:bCs/>
                <w:sz w:val="24"/>
                <w:szCs w:val="24"/>
              </w:rPr>
              <w:t xml:space="preserve">National Maternity Hospital     </w:t>
            </w:r>
            <w:proofErr w:type="gramStart"/>
            <w:r w:rsidRPr="000C444A">
              <w:rPr>
                <w:rFonts w:asciiTheme="minorHAnsi" w:hAnsiTheme="minorHAnsi" w:cstheme="minorHAnsi"/>
                <w:bCs/>
                <w:sz w:val="24"/>
                <w:szCs w:val="24"/>
              </w:rPr>
              <w:t xml:space="preserve">  </w:t>
            </w:r>
            <w:r w:rsidRPr="000C444A">
              <w:rPr>
                <w:rFonts w:asciiTheme="minorHAnsi" w:hAnsiTheme="minorHAnsi" w:cstheme="minorHAnsi"/>
                <w:bCs/>
                <w:color w:val="FFFFFF"/>
                <w:sz w:val="24"/>
                <w:szCs w:val="24"/>
              </w:rPr>
              <w:t>.</w:t>
            </w:r>
            <w:proofErr w:type="gramEnd"/>
          </w:p>
          <w:p w14:paraId="00FF4155" w14:textId="77777777" w:rsidR="00635B29" w:rsidRPr="000C444A" w:rsidRDefault="00635B29" w:rsidP="00416C82">
            <w:pPr>
              <w:jc w:val="center"/>
              <w:rPr>
                <w:rFonts w:asciiTheme="minorHAnsi" w:hAnsiTheme="minorHAnsi" w:cstheme="minorHAnsi"/>
                <w:i/>
                <w:color w:val="333399"/>
                <w:sz w:val="24"/>
                <w:szCs w:val="24"/>
              </w:rPr>
            </w:pPr>
            <w:r w:rsidRPr="000C444A">
              <w:rPr>
                <w:rFonts w:asciiTheme="minorHAnsi" w:hAnsiTheme="minorHAnsi" w:cstheme="minorHAnsi"/>
                <w:b/>
                <w:bCs/>
                <w:i/>
                <w:sz w:val="24"/>
                <w:szCs w:val="24"/>
              </w:rPr>
              <w:t>Founded in 1894</w:t>
            </w:r>
          </w:p>
        </w:tc>
        <w:tc>
          <w:tcPr>
            <w:tcW w:w="1987" w:type="dxa"/>
          </w:tcPr>
          <w:p w14:paraId="5B7A06AF" w14:textId="77777777" w:rsidR="00635B29" w:rsidRPr="000C444A" w:rsidRDefault="00635B29" w:rsidP="00416C82">
            <w:pPr>
              <w:jc w:val="right"/>
              <w:rPr>
                <w:rFonts w:asciiTheme="minorHAnsi" w:hAnsiTheme="minorHAnsi" w:cstheme="minorHAnsi"/>
                <w:color w:val="333399"/>
                <w:sz w:val="24"/>
                <w:szCs w:val="24"/>
              </w:rPr>
            </w:pPr>
          </w:p>
        </w:tc>
      </w:tr>
    </w:tbl>
    <w:p w14:paraId="2BEF7385" w14:textId="77777777" w:rsidR="00B44348" w:rsidRDefault="00B44348" w:rsidP="00635B29">
      <w:pPr>
        <w:jc w:val="both"/>
        <w:rPr>
          <w:rFonts w:asciiTheme="minorHAnsi" w:hAnsiTheme="minorHAnsi" w:cstheme="minorHAnsi"/>
          <w:sz w:val="24"/>
          <w:szCs w:val="24"/>
        </w:rPr>
      </w:pPr>
    </w:p>
    <w:p w14:paraId="1C2F809F" w14:textId="77777777" w:rsidR="00AD1129" w:rsidRDefault="00AD1129" w:rsidP="00635B29">
      <w:pPr>
        <w:jc w:val="both"/>
        <w:rPr>
          <w:rFonts w:asciiTheme="minorHAnsi" w:hAnsiTheme="minorHAnsi" w:cstheme="minorHAnsi"/>
          <w:sz w:val="24"/>
          <w:szCs w:val="24"/>
        </w:rPr>
      </w:pPr>
    </w:p>
    <w:p w14:paraId="65661C4A" w14:textId="77777777" w:rsidR="00AD1129" w:rsidRPr="00AD1129" w:rsidRDefault="00AD1129" w:rsidP="00AD1129">
      <w:pPr>
        <w:jc w:val="center"/>
        <w:rPr>
          <w:rFonts w:asciiTheme="minorHAnsi" w:hAnsiTheme="minorHAnsi" w:cstheme="minorHAnsi"/>
          <w:sz w:val="40"/>
          <w:szCs w:val="24"/>
        </w:rPr>
      </w:pPr>
      <w:r w:rsidRPr="00AD1129">
        <w:rPr>
          <w:rFonts w:asciiTheme="minorHAnsi" w:hAnsiTheme="minorHAnsi" w:cstheme="minorHAnsi"/>
          <w:b/>
          <w:sz w:val="40"/>
          <w:szCs w:val="24"/>
        </w:rPr>
        <w:t>Haemovigilance Officer</w:t>
      </w:r>
    </w:p>
    <w:p w14:paraId="19583C7E" w14:textId="77777777" w:rsidR="00AD1129" w:rsidRPr="000C444A" w:rsidRDefault="00AD1129" w:rsidP="00635B29">
      <w:pPr>
        <w:jc w:val="both"/>
        <w:rPr>
          <w:rFonts w:asciiTheme="minorHAnsi" w:hAnsiTheme="minorHAnsi" w:cstheme="minorHAnsi"/>
          <w:sz w:val="24"/>
          <w:szCs w:val="24"/>
        </w:rPr>
      </w:pPr>
    </w:p>
    <w:p w14:paraId="6915800B" w14:textId="77777777" w:rsidR="00B44348" w:rsidRPr="000C444A" w:rsidRDefault="00B44348" w:rsidP="00B44348">
      <w:pPr>
        <w:jc w:val="center"/>
        <w:rPr>
          <w:rFonts w:asciiTheme="minorHAnsi" w:hAnsiTheme="minorHAnsi" w:cstheme="minorHAnsi"/>
          <w:b/>
          <w:sz w:val="24"/>
          <w:szCs w:val="24"/>
        </w:rPr>
      </w:pPr>
    </w:p>
    <w:p w14:paraId="78DE10C4" w14:textId="77777777" w:rsidR="00B44348" w:rsidRPr="000C444A" w:rsidRDefault="00B44348" w:rsidP="00B44348">
      <w:pPr>
        <w:jc w:val="center"/>
        <w:rPr>
          <w:rFonts w:asciiTheme="minorHAnsi" w:hAnsiTheme="minorHAnsi" w:cstheme="minorHAnsi"/>
          <w:b/>
          <w:sz w:val="24"/>
          <w:szCs w:val="24"/>
        </w:rPr>
      </w:pPr>
      <w:r w:rsidRPr="000C444A">
        <w:rPr>
          <w:rFonts w:asciiTheme="minorHAnsi" w:hAnsiTheme="minorHAnsi" w:cstheme="minorHAnsi"/>
          <w:b/>
          <w:sz w:val="24"/>
          <w:szCs w:val="24"/>
        </w:rPr>
        <w:t>PERSON SPECIFICATION</w:t>
      </w:r>
    </w:p>
    <w:p w14:paraId="7A36292F" w14:textId="77777777" w:rsidR="00B44348" w:rsidRPr="000C444A" w:rsidRDefault="00B44348" w:rsidP="00B44348">
      <w:pPr>
        <w:rPr>
          <w:rFonts w:asciiTheme="minorHAnsi" w:hAnsiTheme="minorHAnsi" w:cstheme="minorHAnsi"/>
          <w:b/>
          <w:sz w:val="24"/>
          <w:szCs w:val="24"/>
        </w:rPr>
      </w:pPr>
    </w:p>
    <w:p w14:paraId="0AD6E531" w14:textId="77777777" w:rsidR="00B44348" w:rsidRPr="000C444A" w:rsidRDefault="00B44348" w:rsidP="00B44348">
      <w:pPr>
        <w:jc w:val="center"/>
        <w:rPr>
          <w:rFonts w:asciiTheme="minorHAnsi" w:hAnsiTheme="minorHAnsi" w:cstheme="minorHAnsi"/>
          <w:b/>
          <w:sz w:val="24"/>
          <w:szCs w:val="24"/>
        </w:rPr>
      </w:pPr>
      <w:r w:rsidRPr="000C444A">
        <w:rPr>
          <w:rFonts w:asciiTheme="minorHAnsi" w:hAnsiTheme="minorHAnsi" w:cstheme="minorHAnsi"/>
          <w:b/>
          <w:sz w:val="24"/>
          <w:szCs w:val="24"/>
        </w:rPr>
        <w:t>&amp;</w:t>
      </w:r>
    </w:p>
    <w:p w14:paraId="712338AD" w14:textId="77777777" w:rsidR="00B44348" w:rsidRPr="000C444A" w:rsidRDefault="00B44348" w:rsidP="00B44348">
      <w:pPr>
        <w:jc w:val="center"/>
        <w:rPr>
          <w:rFonts w:asciiTheme="minorHAnsi" w:hAnsiTheme="minorHAnsi" w:cstheme="minorHAnsi"/>
          <w:b/>
          <w:sz w:val="24"/>
          <w:szCs w:val="24"/>
        </w:rPr>
      </w:pPr>
    </w:p>
    <w:p w14:paraId="6F4247AB" w14:textId="77777777" w:rsidR="00B44348" w:rsidRPr="000C444A" w:rsidRDefault="00B44348" w:rsidP="00B44348">
      <w:pPr>
        <w:jc w:val="center"/>
        <w:rPr>
          <w:rFonts w:asciiTheme="minorHAnsi" w:hAnsiTheme="minorHAnsi" w:cstheme="minorHAnsi"/>
          <w:b/>
          <w:sz w:val="24"/>
          <w:szCs w:val="24"/>
        </w:rPr>
      </w:pPr>
      <w:r w:rsidRPr="000C444A">
        <w:rPr>
          <w:rFonts w:asciiTheme="minorHAnsi" w:hAnsiTheme="minorHAnsi" w:cstheme="minorHAnsi"/>
          <w:b/>
          <w:sz w:val="24"/>
          <w:szCs w:val="24"/>
        </w:rPr>
        <w:t>JOB DESCRIPTION</w:t>
      </w:r>
    </w:p>
    <w:p w14:paraId="5CC47104" w14:textId="77777777" w:rsidR="00B44348" w:rsidRDefault="00B44348" w:rsidP="00B44348">
      <w:pPr>
        <w:jc w:val="both"/>
        <w:rPr>
          <w:rFonts w:asciiTheme="minorHAnsi" w:hAnsiTheme="minorHAnsi" w:cstheme="minorHAnsi"/>
          <w:b/>
          <w:sz w:val="24"/>
          <w:szCs w:val="24"/>
        </w:rPr>
      </w:pPr>
    </w:p>
    <w:p w14:paraId="77309711" w14:textId="77777777" w:rsidR="00AD1129" w:rsidRDefault="00AD1129" w:rsidP="00B44348">
      <w:pPr>
        <w:jc w:val="both"/>
        <w:rPr>
          <w:rFonts w:asciiTheme="minorHAnsi" w:hAnsiTheme="minorHAnsi" w:cstheme="minorHAnsi"/>
          <w:b/>
          <w:sz w:val="24"/>
          <w:szCs w:val="24"/>
        </w:rPr>
      </w:pPr>
    </w:p>
    <w:p w14:paraId="1E20679B" w14:textId="77777777" w:rsidR="00AD1129" w:rsidRPr="000C444A" w:rsidRDefault="00AD1129" w:rsidP="00B44348">
      <w:pPr>
        <w:jc w:val="both"/>
        <w:rPr>
          <w:rFonts w:asciiTheme="minorHAnsi" w:hAnsiTheme="minorHAnsi" w:cstheme="minorHAnsi"/>
          <w:b/>
          <w:sz w:val="24"/>
          <w:szCs w:val="24"/>
        </w:rPr>
      </w:pPr>
    </w:p>
    <w:p w14:paraId="5C3365AC" w14:textId="77777777" w:rsidR="00B44348" w:rsidRPr="000C444A" w:rsidRDefault="00B44348" w:rsidP="00B44348">
      <w:pPr>
        <w:jc w:val="both"/>
        <w:rPr>
          <w:rFonts w:asciiTheme="minorHAnsi" w:hAnsiTheme="minorHAnsi" w:cstheme="minorHAnsi"/>
          <w:sz w:val="24"/>
          <w:szCs w:val="24"/>
        </w:rPr>
      </w:pPr>
    </w:p>
    <w:p w14:paraId="3AD05273" w14:textId="77777777" w:rsidR="00B44348" w:rsidRPr="000C444A" w:rsidRDefault="0077110A" w:rsidP="000C444A">
      <w:pPr>
        <w:jc w:val="center"/>
        <w:rPr>
          <w:rFonts w:asciiTheme="minorHAnsi" w:hAnsiTheme="minorHAnsi" w:cstheme="minorHAnsi"/>
          <w:sz w:val="24"/>
          <w:szCs w:val="24"/>
        </w:rPr>
      </w:pPr>
      <w:r w:rsidRPr="00F6067A">
        <w:rPr>
          <w:rFonts w:asciiTheme="minorHAnsi" w:hAnsiTheme="minorHAnsi" w:cstheme="minorHAnsi"/>
          <w:noProof/>
          <w:sz w:val="24"/>
          <w:szCs w:val="24"/>
          <w:lang w:val="en-IE" w:eastAsia="en-IE"/>
        </w:rPr>
        <w:drawing>
          <wp:inline distT="0" distB="0" distL="0" distR="0" wp14:anchorId="49F179F2" wp14:editId="4FE0062A">
            <wp:extent cx="2304983" cy="2024348"/>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19988" cy="2037526"/>
                    </a:xfrm>
                    <a:prstGeom prst="rect">
                      <a:avLst/>
                    </a:prstGeom>
                  </pic:spPr>
                </pic:pic>
              </a:graphicData>
            </a:graphic>
          </wp:inline>
        </w:drawing>
      </w:r>
    </w:p>
    <w:p w14:paraId="64F7CCE2" w14:textId="77777777" w:rsidR="00B44348" w:rsidRPr="000C444A" w:rsidRDefault="00B44348" w:rsidP="00B44348">
      <w:pPr>
        <w:jc w:val="both"/>
        <w:rPr>
          <w:rFonts w:asciiTheme="minorHAnsi" w:hAnsiTheme="minorHAnsi" w:cstheme="minorHAnsi"/>
          <w:sz w:val="24"/>
          <w:szCs w:val="24"/>
        </w:rPr>
      </w:pPr>
    </w:p>
    <w:p w14:paraId="117BE268" w14:textId="77777777" w:rsidR="00B44348" w:rsidRPr="000C444A" w:rsidRDefault="00B44348" w:rsidP="00B44348">
      <w:pPr>
        <w:jc w:val="both"/>
        <w:rPr>
          <w:rFonts w:asciiTheme="minorHAnsi" w:hAnsiTheme="minorHAnsi" w:cstheme="minorHAnsi"/>
          <w:sz w:val="24"/>
          <w:szCs w:val="24"/>
        </w:rPr>
      </w:pPr>
    </w:p>
    <w:p w14:paraId="58A95D43" w14:textId="77777777" w:rsidR="00B44348" w:rsidRPr="000C444A" w:rsidRDefault="00B44348" w:rsidP="00B44348">
      <w:pPr>
        <w:jc w:val="both"/>
        <w:rPr>
          <w:rFonts w:asciiTheme="minorHAnsi" w:hAnsiTheme="minorHAnsi" w:cstheme="minorHAnsi"/>
          <w:sz w:val="24"/>
          <w:szCs w:val="24"/>
        </w:rPr>
      </w:pPr>
    </w:p>
    <w:p w14:paraId="746BB6FE" w14:textId="77777777" w:rsidR="00B44348" w:rsidRPr="000C444A" w:rsidRDefault="00B44348" w:rsidP="00B44348">
      <w:pPr>
        <w:ind w:left="-426" w:right="-193"/>
        <w:jc w:val="center"/>
        <w:rPr>
          <w:rFonts w:asciiTheme="minorHAnsi" w:hAnsiTheme="minorHAnsi" w:cstheme="minorHAnsi"/>
          <w:b/>
          <w:sz w:val="24"/>
          <w:szCs w:val="24"/>
        </w:rPr>
      </w:pPr>
    </w:p>
    <w:p w14:paraId="63581E70" w14:textId="77777777" w:rsidR="00355232" w:rsidRPr="000C444A" w:rsidRDefault="00355232" w:rsidP="00D21260">
      <w:pPr>
        <w:ind w:left="66" w:right="-193"/>
        <w:jc w:val="center"/>
        <w:rPr>
          <w:rFonts w:asciiTheme="minorHAnsi" w:hAnsiTheme="minorHAnsi" w:cstheme="minorHAnsi"/>
          <w:b/>
          <w:sz w:val="24"/>
          <w:szCs w:val="24"/>
        </w:rPr>
      </w:pPr>
      <w:r w:rsidRPr="000C444A">
        <w:rPr>
          <w:rFonts w:asciiTheme="minorHAnsi" w:hAnsiTheme="minorHAnsi" w:cstheme="minorHAnsi"/>
          <w:noProof/>
          <w:sz w:val="24"/>
          <w:szCs w:val="24"/>
          <w:lang w:val="en-IE" w:eastAsia="en-IE"/>
        </w:rPr>
        <w:drawing>
          <wp:anchor distT="0" distB="0" distL="114300" distR="114300" simplePos="0" relativeHeight="251659776" behindDoc="1" locked="0" layoutInCell="1" allowOverlap="1" wp14:anchorId="60595D83" wp14:editId="4F175BEA">
            <wp:simplePos x="0" y="0"/>
            <wp:positionH relativeFrom="column">
              <wp:posOffset>2009775</wp:posOffset>
            </wp:positionH>
            <wp:positionV relativeFrom="paragraph">
              <wp:posOffset>202565</wp:posOffset>
            </wp:positionV>
            <wp:extent cx="1186815" cy="1369060"/>
            <wp:effectExtent l="0" t="0" r="0" b="2540"/>
            <wp:wrapTight wrapText="bothSides">
              <wp:wrapPolygon edited="0">
                <wp:start x="0" y="0"/>
                <wp:lineTo x="0" y="21340"/>
                <wp:lineTo x="21149" y="21340"/>
                <wp:lineTo x="2114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6815" cy="1369060"/>
                    </a:xfrm>
                    <a:prstGeom prst="rect">
                      <a:avLst/>
                    </a:prstGeom>
                  </pic:spPr>
                </pic:pic>
              </a:graphicData>
            </a:graphic>
            <wp14:sizeRelH relativeFrom="margin">
              <wp14:pctWidth>0</wp14:pctWidth>
            </wp14:sizeRelH>
            <wp14:sizeRelV relativeFrom="margin">
              <wp14:pctHeight>0</wp14:pctHeight>
            </wp14:sizeRelV>
          </wp:anchor>
        </w:drawing>
      </w:r>
    </w:p>
    <w:p w14:paraId="4694ABBE" w14:textId="77777777" w:rsidR="00355232" w:rsidRPr="000C444A" w:rsidRDefault="00355232" w:rsidP="00D21260">
      <w:pPr>
        <w:ind w:left="66" w:right="-193"/>
        <w:jc w:val="center"/>
        <w:rPr>
          <w:rFonts w:asciiTheme="minorHAnsi" w:hAnsiTheme="minorHAnsi" w:cstheme="minorHAnsi"/>
          <w:b/>
          <w:sz w:val="24"/>
          <w:szCs w:val="24"/>
        </w:rPr>
      </w:pPr>
    </w:p>
    <w:p w14:paraId="508D77EE" w14:textId="77777777" w:rsidR="000F2396" w:rsidRPr="000C444A" w:rsidRDefault="000F2396" w:rsidP="00D21260">
      <w:pPr>
        <w:ind w:left="66" w:right="-193"/>
        <w:jc w:val="center"/>
        <w:rPr>
          <w:rFonts w:asciiTheme="minorHAnsi" w:hAnsiTheme="minorHAnsi" w:cstheme="minorHAnsi"/>
          <w:b/>
          <w:sz w:val="24"/>
          <w:szCs w:val="24"/>
        </w:rPr>
      </w:pPr>
    </w:p>
    <w:p w14:paraId="5E3ED27B" w14:textId="77777777" w:rsidR="000F2396" w:rsidRPr="000C444A" w:rsidRDefault="000F2396" w:rsidP="000F2396">
      <w:pPr>
        <w:ind w:left="66" w:right="-193"/>
        <w:jc w:val="center"/>
        <w:rPr>
          <w:rFonts w:asciiTheme="minorHAnsi" w:hAnsiTheme="minorHAnsi" w:cstheme="minorHAnsi"/>
          <w:b/>
          <w:sz w:val="24"/>
          <w:szCs w:val="24"/>
        </w:rPr>
        <w:sectPr w:rsidR="000F2396" w:rsidRPr="000C444A" w:rsidSect="00650C27">
          <w:headerReference w:type="default" r:id="rId13"/>
          <w:footerReference w:type="even" r:id="rId14"/>
          <w:footerReference w:type="default" r:id="rId15"/>
          <w:pgSz w:w="11906" w:h="16838" w:code="9"/>
          <w:pgMar w:top="720" w:right="1797" w:bottom="720" w:left="1797" w:header="709" w:footer="709" w:gutter="0"/>
          <w:pgBorders w:offsetFrom="page">
            <w:top w:val="single" w:sz="4" w:space="24" w:color="auto" w:shadow="1"/>
            <w:left w:val="single" w:sz="4" w:space="24" w:color="auto" w:shadow="1"/>
            <w:bottom w:val="single" w:sz="4" w:space="24" w:color="auto" w:shadow="1"/>
            <w:right w:val="single" w:sz="4" w:space="24" w:color="auto" w:shadow="1"/>
          </w:pgBorders>
          <w:pgNumType w:fmt="lowerRoman"/>
          <w:cols w:space="720"/>
          <w:titlePg/>
          <w:docGrid w:linePitch="272"/>
        </w:sectPr>
      </w:pPr>
    </w:p>
    <w:p w14:paraId="2B1D9D8A" w14:textId="77777777" w:rsidR="0077110A" w:rsidRPr="00207F54" w:rsidRDefault="0077110A" w:rsidP="0077110A">
      <w:pPr>
        <w:pBdr>
          <w:top w:val="single" w:sz="4" w:space="1" w:color="auto" w:shadow="1"/>
          <w:left w:val="single" w:sz="4" w:space="4" w:color="auto" w:shadow="1"/>
          <w:bottom w:val="single" w:sz="4" w:space="1" w:color="auto" w:shadow="1"/>
          <w:right w:val="single" w:sz="4" w:space="4" w:color="auto" w:shadow="1"/>
        </w:pBdr>
        <w:shd w:val="clear" w:color="auto" w:fill="2E3192"/>
        <w:jc w:val="center"/>
        <w:rPr>
          <w:rFonts w:asciiTheme="minorHAnsi" w:hAnsiTheme="minorHAnsi" w:cstheme="minorHAnsi"/>
          <w:b/>
          <w:smallCaps/>
          <w:sz w:val="24"/>
          <w:szCs w:val="24"/>
          <w:lang w:val="en-IE"/>
        </w:rPr>
      </w:pPr>
      <w:r w:rsidRPr="00207F54">
        <w:rPr>
          <w:rFonts w:asciiTheme="minorHAnsi" w:hAnsiTheme="minorHAnsi" w:cstheme="minorHAnsi"/>
          <w:b/>
          <w:smallCaps/>
          <w:sz w:val="24"/>
          <w:szCs w:val="24"/>
          <w:lang w:val="en-IE"/>
        </w:rPr>
        <w:lastRenderedPageBreak/>
        <w:t>National Maternity Hospital</w:t>
      </w:r>
    </w:p>
    <w:p w14:paraId="2A317D58" w14:textId="77777777" w:rsidR="0077110A" w:rsidRPr="00207F54" w:rsidRDefault="0077110A" w:rsidP="0077110A">
      <w:pPr>
        <w:pBdr>
          <w:top w:val="single" w:sz="4" w:space="1" w:color="auto" w:shadow="1"/>
          <w:left w:val="single" w:sz="4" w:space="4" w:color="auto" w:shadow="1"/>
          <w:bottom w:val="single" w:sz="4" w:space="1" w:color="auto" w:shadow="1"/>
          <w:right w:val="single" w:sz="4" w:space="4" w:color="auto" w:shadow="1"/>
        </w:pBdr>
        <w:shd w:val="clear" w:color="auto" w:fill="2E3192"/>
        <w:jc w:val="center"/>
        <w:rPr>
          <w:rFonts w:asciiTheme="minorHAnsi" w:hAnsiTheme="minorHAnsi" w:cstheme="minorHAnsi"/>
          <w:b/>
          <w:smallCaps/>
          <w:sz w:val="24"/>
          <w:szCs w:val="24"/>
          <w:lang w:val="en-IE"/>
        </w:rPr>
      </w:pPr>
      <w:r w:rsidRPr="00207F54">
        <w:rPr>
          <w:rFonts w:asciiTheme="minorHAnsi" w:hAnsiTheme="minorHAnsi" w:cstheme="minorHAnsi"/>
          <w:b/>
          <w:smallCaps/>
          <w:sz w:val="24"/>
          <w:szCs w:val="24"/>
          <w:lang w:val="en-IE"/>
        </w:rPr>
        <w:t>About Us, Our Mission and Vision</w:t>
      </w:r>
    </w:p>
    <w:p w14:paraId="47A25403" w14:textId="77777777" w:rsidR="0077110A" w:rsidRPr="000C444A" w:rsidRDefault="0077110A" w:rsidP="0077110A">
      <w:pPr>
        <w:tabs>
          <w:tab w:val="left" w:pos="-720"/>
        </w:tabs>
        <w:suppressAutoHyphens/>
        <w:spacing w:line="360" w:lineRule="auto"/>
        <w:jc w:val="both"/>
        <w:rPr>
          <w:rFonts w:asciiTheme="minorHAnsi" w:hAnsiTheme="minorHAnsi" w:cstheme="minorHAnsi"/>
          <w:b/>
          <w:smallCaps/>
          <w:spacing w:val="-3"/>
          <w:sz w:val="24"/>
          <w:szCs w:val="24"/>
        </w:rPr>
      </w:pPr>
      <w:r w:rsidRPr="000C444A">
        <w:rPr>
          <w:rFonts w:asciiTheme="minorHAnsi" w:hAnsiTheme="minorHAnsi" w:cstheme="minorHAnsi"/>
          <w:b/>
          <w:smallCaps/>
          <w:spacing w:val="-3"/>
          <w:sz w:val="24"/>
          <w:szCs w:val="24"/>
        </w:rPr>
        <w:t>The Hospital</w:t>
      </w:r>
    </w:p>
    <w:p w14:paraId="397DD606" w14:textId="77777777" w:rsidR="0077110A" w:rsidRPr="000C444A" w:rsidRDefault="0077110A" w:rsidP="0077110A">
      <w:pPr>
        <w:rPr>
          <w:rFonts w:asciiTheme="minorHAnsi" w:hAnsiTheme="minorHAnsi" w:cstheme="minorHAnsi"/>
          <w:sz w:val="24"/>
          <w:szCs w:val="24"/>
          <w:lang w:val="en-IE"/>
        </w:rPr>
      </w:pPr>
      <w:r w:rsidRPr="000C444A">
        <w:rPr>
          <w:rFonts w:asciiTheme="minorHAnsi" w:hAnsiTheme="minorHAnsi" w:cstheme="minorHAnsi"/>
          <w:sz w:val="24"/>
          <w:szCs w:val="24"/>
        </w:rPr>
        <w:t xml:space="preserve">The National Maternity Hospital is one of Europe’s largest maternity hospitals and a leading provider of maternity, women’s health and reproductive care, established over 130 years ago. Our expert multidisciplinary team is dedicated to providing the highest standard of care to women and their families, through a range of services including maternity, women’s health and neonatology. Over the </w:t>
      </w:r>
      <w:proofErr w:type="gramStart"/>
      <w:r w:rsidRPr="000C444A">
        <w:rPr>
          <w:rFonts w:asciiTheme="minorHAnsi" w:hAnsiTheme="minorHAnsi" w:cstheme="minorHAnsi"/>
          <w:sz w:val="24"/>
          <w:szCs w:val="24"/>
        </w:rPr>
        <w:t>years</w:t>
      </w:r>
      <w:proofErr w:type="gramEnd"/>
      <w:r w:rsidRPr="000C444A">
        <w:rPr>
          <w:rFonts w:asciiTheme="minorHAnsi" w:hAnsiTheme="minorHAnsi" w:cstheme="minorHAnsi"/>
          <w:sz w:val="24"/>
          <w:szCs w:val="24"/>
        </w:rPr>
        <w:t xml:space="preserve"> subspecialties have expanded to include expert, evidence-based care for women and babies incorporating </w:t>
      </w:r>
      <w:proofErr w:type="spellStart"/>
      <w:r w:rsidRPr="000C444A">
        <w:rPr>
          <w:rFonts w:asciiTheme="minorHAnsi" w:hAnsiTheme="minorHAnsi" w:cstheme="minorHAnsi"/>
          <w:sz w:val="24"/>
          <w:szCs w:val="24"/>
        </w:rPr>
        <w:t>fetal</w:t>
      </w:r>
      <w:proofErr w:type="spellEnd"/>
      <w:r w:rsidRPr="000C444A">
        <w:rPr>
          <w:rFonts w:asciiTheme="minorHAnsi" w:hAnsiTheme="minorHAnsi" w:cstheme="minorHAnsi"/>
          <w:sz w:val="24"/>
          <w:szCs w:val="24"/>
        </w:rPr>
        <w:t xml:space="preserve"> medicine, maternal medicine, anaesthetic care, perinatal genetics, perinatal mental health and bereavement care, pathology, radiology.</w:t>
      </w:r>
    </w:p>
    <w:p w14:paraId="2B888357" w14:textId="77777777" w:rsidR="0077110A" w:rsidRPr="000C444A" w:rsidRDefault="0077110A" w:rsidP="0077110A">
      <w:pPr>
        <w:rPr>
          <w:rFonts w:asciiTheme="minorHAnsi" w:hAnsiTheme="minorHAnsi" w:cstheme="minorHAnsi"/>
          <w:sz w:val="24"/>
          <w:szCs w:val="24"/>
        </w:rPr>
      </w:pPr>
    </w:p>
    <w:p w14:paraId="2F236E4F" w14:textId="77777777" w:rsidR="0077110A" w:rsidRPr="000C444A" w:rsidRDefault="0077110A" w:rsidP="0077110A">
      <w:pPr>
        <w:rPr>
          <w:rFonts w:asciiTheme="minorHAnsi" w:hAnsiTheme="minorHAnsi" w:cstheme="minorHAnsi"/>
          <w:sz w:val="24"/>
          <w:szCs w:val="24"/>
        </w:rPr>
      </w:pPr>
      <w:r w:rsidRPr="000C444A">
        <w:rPr>
          <w:rFonts w:asciiTheme="minorHAnsi" w:hAnsiTheme="minorHAnsi" w:cstheme="minorHAnsi"/>
          <w:sz w:val="24"/>
          <w:szCs w:val="24"/>
        </w:rPr>
        <w:t>Our women’s health services have also expanded exponentially and our gynaecology team treats over 10,000 outpatients annually. Our colposcopy service is funded by the National Cancer Screening Service and has one of the largest units in Europe. We have also developed specialist services catering for urogynaecology, gynaecological cancer, complex menopause care, paediatric adolescent gynaecology, pain management, fertility and also transgender care.</w:t>
      </w:r>
    </w:p>
    <w:p w14:paraId="7D4B8E09" w14:textId="77777777" w:rsidR="0077110A" w:rsidRPr="000C444A" w:rsidRDefault="0077110A" w:rsidP="0077110A">
      <w:pPr>
        <w:rPr>
          <w:rFonts w:asciiTheme="minorHAnsi" w:hAnsiTheme="minorHAnsi" w:cstheme="minorHAnsi"/>
          <w:sz w:val="24"/>
          <w:szCs w:val="24"/>
        </w:rPr>
      </w:pPr>
    </w:p>
    <w:p w14:paraId="5694D818" w14:textId="77777777" w:rsidR="0077110A" w:rsidRPr="000C444A" w:rsidRDefault="0077110A" w:rsidP="0077110A">
      <w:pPr>
        <w:rPr>
          <w:rFonts w:asciiTheme="minorHAnsi" w:hAnsiTheme="minorHAnsi" w:cstheme="minorHAnsi"/>
          <w:sz w:val="24"/>
          <w:szCs w:val="24"/>
        </w:rPr>
      </w:pPr>
      <w:r w:rsidRPr="000C444A">
        <w:rPr>
          <w:rFonts w:asciiTheme="minorHAnsi" w:hAnsiTheme="minorHAnsi" w:cstheme="minorHAnsi"/>
          <w:sz w:val="24"/>
          <w:szCs w:val="24"/>
        </w:rPr>
        <w:t xml:space="preserve">The Neonatal Intensive Care Unit is recognised as a national tertiary referral centre for care of very premature babies and sick infants, with expertise in all advanced therapies such as neonatal therapeutic hypothermia. The hospital is also contributing to the National Neonatal Transfer Service which offers a national </w:t>
      </w:r>
      <w:proofErr w:type="gramStart"/>
      <w:r w:rsidRPr="000C444A">
        <w:rPr>
          <w:rFonts w:asciiTheme="minorHAnsi" w:hAnsiTheme="minorHAnsi" w:cstheme="minorHAnsi"/>
          <w:sz w:val="24"/>
          <w:szCs w:val="24"/>
        </w:rPr>
        <w:t>24 hour</w:t>
      </w:r>
      <w:proofErr w:type="gramEnd"/>
      <w:r w:rsidRPr="000C444A">
        <w:rPr>
          <w:rFonts w:asciiTheme="minorHAnsi" w:hAnsiTheme="minorHAnsi" w:cstheme="minorHAnsi"/>
          <w:sz w:val="24"/>
          <w:szCs w:val="24"/>
        </w:rPr>
        <w:t xml:space="preserve"> service for the nineteen maternity units in Ireland.</w:t>
      </w:r>
    </w:p>
    <w:p w14:paraId="2732EF0E" w14:textId="77777777" w:rsidR="0077110A" w:rsidRPr="000C444A" w:rsidRDefault="0077110A" w:rsidP="0077110A">
      <w:pPr>
        <w:rPr>
          <w:rFonts w:asciiTheme="minorHAnsi" w:hAnsiTheme="minorHAnsi" w:cstheme="minorHAnsi"/>
          <w:sz w:val="24"/>
          <w:szCs w:val="24"/>
        </w:rPr>
      </w:pPr>
    </w:p>
    <w:p w14:paraId="6809B9DC" w14:textId="77777777" w:rsidR="0077110A" w:rsidRPr="000C444A" w:rsidRDefault="0077110A" w:rsidP="0077110A">
      <w:pPr>
        <w:rPr>
          <w:rFonts w:asciiTheme="minorHAnsi" w:hAnsiTheme="minorHAnsi" w:cstheme="minorHAnsi"/>
          <w:color w:val="1F497D"/>
          <w:sz w:val="24"/>
          <w:szCs w:val="24"/>
        </w:rPr>
      </w:pPr>
      <w:r w:rsidRPr="000C444A">
        <w:rPr>
          <w:rFonts w:asciiTheme="minorHAnsi" w:hAnsiTheme="minorHAnsi" w:cstheme="minorHAnsi"/>
          <w:sz w:val="24"/>
          <w:szCs w:val="24"/>
        </w:rPr>
        <w:t>The NMH established a community midwifery service in 1998, offering domino birth, early transfer home programmes and homebirth. This service covers Dublin and North Wicklow and continues to be the busiest community midwifery service in Ireland.  Over the decades, the hospital has built up an international reputation for undergraduate and postgraduate training and education for the multidisciplinary team of healthcare providers in all related specialties. Staff are also able to avail of extensive professional development which is facilitated in association with our education providers including University College Dublin and the Royal College of Surgeons of Ireland.</w:t>
      </w:r>
    </w:p>
    <w:p w14:paraId="582C1B97" w14:textId="77777777" w:rsidR="0077110A" w:rsidRPr="000C444A" w:rsidRDefault="0077110A" w:rsidP="0077110A">
      <w:pPr>
        <w:jc w:val="both"/>
        <w:outlineLvl w:val="0"/>
        <w:rPr>
          <w:rFonts w:asciiTheme="minorHAnsi" w:hAnsiTheme="minorHAnsi" w:cstheme="minorHAnsi"/>
          <w:b/>
          <w:iCs/>
          <w:smallCaps/>
          <w:sz w:val="24"/>
          <w:szCs w:val="24"/>
        </w:rPr>
      </w:pPr>
      <w:r w:rsidRPr="000C444A">
        <w:rPr>
          <w:rFonts w:asciiTheme="minorHAnsi" w:hAnsiTheme="minorHAnsi" w:cstheme="minorHAnsi"/>
          <w:b/>
          <w:iCs/>
          <w:smallCaps/>
          <w:sz w:val="24"/>
          <w:szCs w:val="24"/>
        </w:rPr>
        <w:t>Mission Statement</w:t>
      </w:r>
    </w:p>
    <w:p w14:paraId="2F2B548F" w14:textId="6F1F56EE" w:rsidR="0077110A" w:rsidRPr="000C444A" w:rsidRDefault="0077110A" w:rsidP="0077110A">
      <w:pPr>
        <w:pStyle w:val="BodyText"/>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r w:rsidRPr="000C444A">
        <w:rPr>
          <w:rFonts w:asciiTheme="minorHAnsi" w:hAnsiTheme="minorHAnsi" w:cstheme="minorHAnsi"/>
          <w:sz w:val="24"/>
          <w:szCs w:val="24"/>
        </w:rPr>
        <w:t>We are the national centre of clinical excellence in maternal, neonatal and gynaecological health. Our mission as leaders in women’s healthcare is to deliver the highest quality of safe, evidence</w:t>
      </w:r>
      <w:r w:rsidR="005E5AAB">
        <w:rPr>
          <w:rFonts w:asciiTheme="minorHAnsi" w:hAnsiTheme="minorHAnsi" w:cstheme="minorHAnsi"/>
          <w:sz w:val="24"/>
          <w:szCs w:val="24"/>
        </w:rPr>
        <w:t xml:space="preserve"> </w:t>
      </w:r>
      <w:r w:rsidRPr="000C444A">
        <w:rPr>
          <w:rFonts w:asciiTheme="minorHAnsi" w:hAnsiTheme="minorHAnsi" w:cstheme="minorHAnsi"/>
          <w:sz w:val="24"/>
          <w:szCs w:val="24"/>
        </w:rPr>
        <w:t>based care. We are committed to providing choice, listening to and learning from our patients’ experiences. Through excellence and innovation in research and education, we drive the advancement of women and babies’ healthcare in Ireland. Our team is our greatest asset, and we are dedicated to investing in and supporting our people.</w:t>
      </w:r>
    </w:p>
    <w:p w14:paraId="2C57D096" w14:textId="77777777" w:rsidR="0077110A" w:rsidRPr="000C444A" w:rsidRDefault="0077110A" w:rsidP="0077110A">
      <w:pPr>
        <w:pStyle w:val="BodyText"/>
        <w:pBdr>
          <w:top w:val="none" w:sz="0" w:space="0" w:color="auto"/>
          <w:left w:val="none" w:sz="0" w:space="0" w:color="auto"/>
          <w:bottom w:val="none" w:sz="0" w:space="0" w:color="auto"/>
          <w:right w:val="none" w:sz="0" w:space="0" w:color="auto"/>
        </w:pBdr>
        <w:rPr>
          <w:rFonts w:asciiTheme="minorHAnsi" w:hAnsiTheme="minorHAnsi" w:cstheme="minorHAnsi"/>
          <w:b/>
          <w:i/>
          <w:iCs/>
          <w:smallCaps/>
          <w:sz w:val="24"/>
          <w:szCs w:val="24"/>
        </w:rPr>
      </w:pPr>
      <w:r w:rsidRPr="000C444A">
        <w:rPr>
          <w:rFonts w:asciiTheme="minorHAnsi" w:hAnsiTheme="minorHAnsi" w:cstheme="minorHAnsi"/>
          <w:b/>
          <w:smallCaps/>
          <w:sz w:val="24"/>
          <w:szCs w:val="24"/>
        </w:rPr>
        <w:t>Vision</w:t>
      </w:r>
    </w:p>
    <w:p w14:paraId="3FE9CDC7" w14:textId="77777777" w:rsidR="0077110A" w:rsidRPr="000C444A" w:rsidRDefault="0077110A" w:rsidP="0077110A">
      <w:pPr>
        <w:jc w:val="both"/>
        <w:rPr>
          <w:rFonts w:asciiTheme="minorHAnsi" w:hAnsiTheme="minorHAnsi" w:cstheme="minorHAnsi"/>
          <w:sz w:val="24"/>
          <w:szCs w:val="24"/>
        </w:rPr>
      </w:pPr>
      <w:r w:rsidRPr="000C444A">
        <w:rPr>
          <w:rFonts w:asciiTheme="minorHAnsi" w:hAnsiTheme="minorHAnsi" w:cstheme="minorHAnsi"/>
          <w:sz w:val="24"/>
          <w:szCs w:val="24"/>
        </w:rPr>
        <w:t>To continuously advance the health of women and babies through excellence in healthcare led by our dedicated teams.</w:t>
      </w:r>
    </w:p>
    <w:p w14:paraId="0788297B" w14:textId="77777777" w:rsidR="0077110A" w:rsidRPr="000C444A" w:rsidRDefault="0077110A" w:rsidP="0077110A">
      <w:pPr>
        <w:jc w:val="both"/>
        <w:rPr>
          <w:rFonts w:asciiTheme="minorHAnsi" w:hAnsiTheme="minorHAnsi" w:cstheme="minorHAnsi"/>
          <w:sz w:val="24"/>
          <w:szCs w:val="24"/>
        </w:rPr>
      </w:pPr>
    </w:p>
    <w:p w14:paraId="0DAC1387" w14:textId="77777777" w:rsidR="0077110A" w:rsidRPr="000C444A" w:rsidRDefault="0077110A" w:rsidP="0077110A">
      <w:pPr>
        <w:jc w:val="both"/>
        <w:rPr>
          <w:rFonts w:asciiTheme="minorHAnsi" w:hAnsiTheme="minorHAnsi" w:cstheme="minorHAnsi"/>
          <w:sz w:val="24"/>
          <w:szCs w:val="24"/>
        </w:rPr>
      </w:pPr>
    </w:p>
    <w:p w14:paraId="1D75CC3B" w14:textId="77777777" w:rsidR="0077110A" w:rsidRPr="000C444A" w:rsidRDefault="0077110A" w:rsidP="0077110A">
      <w:pPr>
        <w:jc w:val="both"/>
        <w:rPr>
          <w:rFonts w:asciiTheme="minorHAnsi" w:hAnsiTheme="minorHAnsi" w:cstheme="minorHAnsi"/>
          <w:sz w:val="24"/>
          <w:szCs w:val="24"/>
        </w:rPr>
      </w:pPr>
      <w:r w:rsidRPr="000C444A">
        <w:rPr>
          <w:rFonts w:asciiTheme="minorHAnsi" w:hAnsiTheme="minorHAnsi" w:cstheme="minorHAnsi"/>
          <w:b/>
          <w:smallCaps/>
          <w:sz w:val="24"/>
          <w:szCs w:val="24"/>
        </w:rPr>
        <w:t xml:space="preserve">VALUES; </w:t>
      </w:r>
      <w:r w:rsidRPr="000C444A">
        <w:rPr>
          <w:rFonts w:asciiTheme="minorHAnsi" w:hAnsiTheme="minorHAnsi" w:cstheme="minorHAnsi"/>
          <w:sz w:val="24"/>
          <w:szCs w:val="24"/>
        </w:rPr>
        <w:t>Quality, Compassion, Respect Collaboration, Innovation, Sustainability</w:t>
      </w:r>
    </w:p>
    <w:p w14:paraId="4B28B106" w14:textId="77777777" w:rsidR="0077110A" w:rsidRPr="000C444A" w:rsidRDefault="0077110A" w:rsidP="0077110A">
      <w:pPr>
        <w:jc w:val="both"/>
        <w:rPr>
          <w:rFonts w:asciiTheme="minorHAnsi" w:hAnsiTheme="minorHAnsi" w:cstheme="minorHAnsi"/>
          <w:sz w:val="24"/>
          <w:szCs w:val="24"/>
        </w:rPr>
      </w:pPr>
    </w:p>
    <w:p w14:paraId="731C18DB" w14:textId="77777777" w:rsidR="0077110A" w:rsidRPr="000C444A" w:rsidRDefault="0077110A" w:rsidP="0077110A">
      <w:pPr>
        <w:jc w:val="center"/>
        <w:rPr>
          <w:rFonts w:asciiTheme="minorHAnsi" w:hAnsiTheme="minorHAnsi" w:cstheme="minorHAnsi"/>
          <w:i/>
          <w:sz w:val="24"/>
          <w:szCs w:val="24"/>
        </w:rPr>
      </w:pPr>
      <w:r w:rsidRPr="000C444A">
        <w:rPr>
          <w:rFonts w:asciiTheme="minorHAnsi" w:hAnsiTheme="minorHAnsi" w:cstheme="minorHAnsi"/>
          <w:i/>
          <w:sz w:val="24"/>
          <w:szCs w:val="24"/>
        </w:rPr>
        <w:t>“Delivering the future”</w:t>
      </w:r>
    </w:p>
    <w:p w14:paraId="17F2760F" w14:textId="77777777" w:rsidR="00355232" w:rsidRPr="00207F54" w:rsidRDefault="00355232">
      <w:pPr>
        <w:rPr>
          <w:rFonts w:asciiTheme="minorHAnsi" w:hAnsiTheme="minorHAnsi" w:cstheme="minorHAnsi"/>
          <w:sz w:val="24"/>
          <w:szCs w:val="24"/>
        </w:rPr>
      </w:pPr>
    </w:p>
    <w:p w14:paraId="4BA7D186" w14:textId="77777777" w:rsidR="00355232" w:rsidRPr="00207F54" w:rsidRDefault="00355232" w:rsidP="00355232">
      <w:pPr>
        <w:pStyle w:val="BodyText"/>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r w:rsidRPr="000C444A">
        <w:rPr>
          <w:rFonts w:asciiTheme="minorHAnsi" w:hAnsiTheme="minorHAnsi" w:cstheme="minorHAnsi"/>
          <w:noProof/>
          <w:sz w:val="24"/>
          <w:szCs w:val="24"/>
          <w:lang w:val="en-IE" w:eastAsia="en-IE"/>
        </w:rPr>
        <w:lastRenderedPageBreak/>
        <w:drawing>
          <wp:anchor distT="0" distB="0" distL="114300" distR="114300" simplePos="0" relativeHeight="251661824" behindDoc="0" locked="0" layoutInCell="1" allowOverlap="1" wp14:anchorId="4B32BF4E" wp14:editId="74E1EF45">
            <wp:simplePos x="0" y="0"/>
            <wp:positionH relativeFrom="column">
              <wp:posOffset>0</wp:posOffset>
            </wp:positionH>
            <wp:positionV relativeFrom="paragraph">
              <wp:posOffset>190500</wp:posOffset>
            </wp:positionV>
            <wp:extent cx="6635750" cy="850836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R Benefits table.jpg"/>
                    <pic:cNvPicPr/>
                  </pic:nvPicPr>
                  <pic:blipFill>
                    <a:blip r:embed="rId16">
                      <a:extLst>
                        <a:ext uri="{28A0092B-C50C-407E-A947-70E740481C1C}">
                          <a14:useLocalDpi xmlns:a14="http://schemas.microsoft.com/office/drawing/2010/main" val="0"/>
                        </a:ext>
                      </a:extLst>
                    </a:blip>
                    <a:stretch>
                      <a:fillRect/>
                    </a:stretch>
                  </pic:blipFill>
                  <pic:spPr>
                    <a:xfrm>
                      <a:off x="0" y="0"/>
                      <a:ext cx="6635750" cy="8508365"/>
                    </a:xfrm>
                    <a:prstGeom prst="rect">
                      <a:avLst/>
                    </a:prstGeom>
                  </pic:spPr>
                </pic:pic>
              </a:graphicData>
            </a:graphic>
            <wp14:sizeRelH relativeFrom="margin">
              <wp14:pctWidth>0</wp14:pctWidth>
            </wp14:sizeRelH>
          </wp:anchor>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750" w:rsidRPr="00207F54" w14:paraId="15DCDF16" w14:textId="77777777" w:rsidTr="0077110A">
        <w:trPr>
          <w:cantSplit/>
          <w:trHeight w:hRule="exact" w:val="170"/>
          <w:jc w:val="center"/>
        </w:trPr>
        <w:tc>
          <w:tcPr>
            <w:tcW w:w="9628" w:type="dxa"/>
            <w:tcBorders>
              <w:left w:val="nil"/>
              <w:right w:val="nil"/>
            </w:tcBorders>
            <w:vAlign w:val="center"/>
          </w:tcPr>
          <w:p w14:paraId="001DE4BD" w14:textId="77777777" w:rsidR="00833750" w:rsidRPr="000C444A" w:rsidRDefault="00833750" w:rsidP="000C444A">
            <w:pPr>
              <w:rPr>
                <w:rFonts w:asciiTheme="minorHAnsi" w:hAnsiTheme="minorHAnsi" w:cstheme="minorHAnsi"/>
                <w:smallCaps/>
                <w:sz w:val="24"/>
                <w:szCs w:val="24"/>
              </w:rPr>
            </w:pPr>
          </w:p>
        </w:tc>
      </w:tr>
    </w:tbl>
    <w:p w14:paraId="5566F9DA" w14:textId="77777777" w:rsidR="00C14E18" w:rsidRDefault="00C14E18">
      <w:pPr>
        <w:jc w:val="both"/>
        <w:rPr>
          <w:rFonts w:asciiTheme="minorHAnsi" w:hAnsiTheme="minorHAnsi" w:cstheme="minorHAnsi"/>
          <w:sz w:val="24"/>
          <w:szCs w:val="24"/>
        </w:rPr>
      </w:pPr>
    </w:p>
    <w:p w14:paraId="6A8C0481" w14:textId="77777777" w:rsidR="00C14E18" w:rsidRPr="00A07741" w:rsidRDefault="00C14E18" w:rsidP="00C14E18">
      <w:pPr>
        <w:spacing w:line="360" w:lineRule="auto"/>
        <w:jc w:val="both"/>
        <w:rPr>
          <w:rFonts w:asciiTheme="minorHAnsi" w:hAnsiTheme="minorHAnsi" w:cstheme="minorHAnsi"/>
          <w:b/>
          <w:smallCaps/>
          <w:spacing w:val="-3"/>
          <w:sz w:val="22"/>
          <w:szCs w:val="22"/>
          <w:u w:val="single"/>
        </w:rPr>
      </w:pPr>
      <w:r w:rsidRPr="00A07741">
        <w:rPr>
          <w:rFonts w:asciiTheme="minorHAnsi" w:hAnsiTheme="minorHAnsi" w:cstheme="minorHAnsi"/>
          <w:b/>
          <w:smallCaps/>
          <w:spacing w:val="-3"/>
          <w:sz w:val="22"/>
          <w:szCs w:val="22"/>
          <w:u w:val="single"/>
        </w:rPr>
        <w:lastRenderedPageBreak/>
        <w:t xml:space="preserve">The Pathology and Laboratory Medicine Department </w:t>
      </w:r>
    </w:p>
    <w:p w14:paraId="1895B2E4" w14:textId="77777777" w:rsidR="00C14E18" w:rsidRPr="00A07741" w:rsidRDefault="00C14E18" w:rsidP="00C14E18">
      <w:pPr>
        <w:spacing w:line="360" w:lineRule="auto"/>
        <w:jc w:val="both"/>
        <w:rPr>
          <w:rFonts w:asciiTheme="minorHAnsi" w:hAnsiTheme="minorHAnsi" w:cstheme="minorHAnsi"/>
          <w:sz w:val="22"/>
          <w:szCs w:val="22"/>
          <w:lang w:val="en-IE"/>
        </w:rPr>
      </w:pPr>
      <w:r w:rsidRPr="00A07741">
        <w:rPr>
          <w:rFonts w:asciiTheme="minorHAnsi" w:hAnsiTheme="minorHAnsi" w:cstheme="minorHAnsi"/>
          <w:sz w:val="22"/>
          <w:szCs w:val="22"/>
          <w:lang w:val="en-IE"/>
        </w:rPr>
        <w:t xml:space="preserve">The Department of Pathology and Laboratory Medicine is committed to providing the best standard of care to the patients of the </w:t>
      </w:r>
      <w:smartTag w:uri="urn:schemas-microsoft-com:office:smarttags" w:element="place">
        <w:smartTag w:uri="urn:schemas-microsoft-com:office:smarttags" w:element="PlaceName">
          <w:r w:rsidRPr="00A07741">
            <w:rPr>
              <w:rFonts w:asciiTheme="minorHAnsi" w:hAnsiTheme="minorHAnsi" w:cstheme="minorHAnsi"/>
              <w:sz w:val="22"/>
              <w:szCs w:val="22"/>
              <w:lang w:val="en-IE"/>
            </w:rPr>
            <w:t>National</w:t>
          </w:r>
        </w:smartTag>
        <w:r w:rsidRPr="00A07741">
          <w:rPr>
            <w:rFonts w:asciiTheme="minorHAnsi" w:hAnsiTheme="minorHAnsi" w:cstheme="minorHAnsi"/>
            <w:sz w:val="22"/>
            <w:szCs w:val="22"/>
            <w:lang w:val="en-IE"/>
          </w:rPr>
          <w:t xml:space="preserve"> </w:t>
        </w:r>
        <w:smartTag w:uri="urn:schemas-microsoft-com:office:smarttags" w:element="PlaceName">
          <w:r w:rsidRPr="00A07741">
            <w:rPr>
              <w:rFonts w:asciiTheme="minorHAnsi" w:hAnsiTheme="minorHAnsi" w:cstheme="minorHAnsi"/>
              <w:sz w:val="22"/>
              <w:szCs w:val="22"/>
              <w:lang w:val="en-IE"/>
            </w:rPr>
            <w:t>Maternity</w:t>
          </w:r>
        </w:smartTag>
        <w:r w:rsidRPr="00A07741">
          <w:rPr>
            <w:rFonts w:asciiTheme="minorHAnsi" w:hAnsiTheme="minorHAnsi" w:cstheme="minorHAnsi"/>
            <w:sz w:val="22"/>
            <w:szCs w:val="22"/>
            <w:lang w:val="en-IE"/>
          </w:rPr>
          <w:t xml:space="preserve"> </w:t>
        </w:r>
        <w:smartTag w:uri="urn:schemas-microsoft-com:office:smarttags" w:element="PlaceType">
          <w:r w:rsidRPr="00A07741">
            <w:rPr>
              <w:rFonts w:asciiTheme="minorHAnsi" w:hAnsiTheme="minorHAnsi" w:cstheme="minorHAnsi"/>
              <w:sz w:val="22"/>
              <w:szCs w:val="22"/>
              <w:lang w:val="en-IE"/>
            </w:rPr>
            <w:t>Hospital</w:t>
          </w:r>
        </w:smartTag>
      </w:smartTag>
      <w:r w:rsidRPr="00A07741">
        <w:rPr>
          <w:rFonts w:asciiTheme="minorHAnsi" w:hAnsiTheme="minorHAnsi" w:cstheme="minorHAnsi"/>
          <w:sz w:val="22"/>
          <w:szCs w:val="22"/>
          <w:lang w:val="en-IE"/>
        </w:rPr>
        <w:t>. The department provides a comprehensive diagnostic laboratory service for women requiring antenatal, perinatal and gynaecological care including infertility assessment. The department also serves the needs of the neonatal intensive care unit.</w:t>
      </w:r>
    </w:p>
    <w:p w14:paraId="41FC8921" w14:textId="77777777" w:rsidR="00C14E18" w:rsidRDefault="00C14E18" w:rsidP="00C14E18">
      <w:pPr>
        <w:spacing w:line="360" w:lineRule="auto"/>
        <w:jc w:val="both"/>
        <w:rPr>
          <w:rFonts w:asciiTheme="minorHAnsi" w:hAnsiTheme="minorHAnsi" w:cstheme="minorHAnsi"/>
          <w:spacing w:val="-3"/>
          <w:sz w:val="22"/>
          <w:szCs w:val="22"/>
          <w:lang w:val="en-IE"/>
        </w:rPr>
      </w:pPr>
      <w:r w:rsidRPr="00A07741">
        <w:rPr>
          <w:rFonts w:asciiTheme="minorHAnsi" w:hAnsiTheme="minorHAnsi" w:cstheme="minorHAnsi"/>
          <w:spacing w:val="-3"/>
          <w:sz w:val="22"/>
          <w:szCs w:val="22"/>
          <w:lang w:val="en-IE"/>
        </w:rPr>
        <w:t>The departmental organisational chart is depicted below</w:t>
      </w:r>
    </w:p>
    <w:p w14:paraId="10258897" w14:textId="77777777" w:rsidR="00C14E18" w:rsidRPr="00C14E18" w:rsidRDefault="00C14E18" w:rsidP="00C14E18">
      <w:pPr>
        <w:spacing w:line="360" w:lineRule="auto"/>
        <w:jc w:val="both"/>
        <w:rPr>
          <w:rFonts w:asciiTheme="minorHAnsi" w:hAnsiTheme="minorHAnsi" w:cstheme="minorHAnsi"/>
          <w:spacing w:val="-3"/>
          <w:sz w:val="22"/>
          <w:szCs w:val="22"/>
          <w:lang w:val="en-IE"/>
        </w:rPr>
      </w:pPr>
      <w:r w:rsidRPr="00C14E18">
        <w:rPr>
          <w:rFonts w:asciiTheme="minorHAnsi" w:hAnsiTheme="minorHAnsi" w:cstheme="minorHAnsi"/>
          <w:spacing w:val="-3"/>
          <w:sz w:val="22"/>
          <w:szCs w:val="22"/>
          <w:lang w:val="en-IE"/>
        </w:rPr>
        <w:t>Convention for organisational chart:</w:t>
      </w:r>
    </w:p>
    <w:p w14:paraId="0AF5B4EB" w14:textId="77777777" w:rsidR="00C14E18" w:rsidRPr="00C14E18" w:rsidRDefault="00C14E18" w:rsidP="00C14E18">
      <w:pPr>
        <w:spacing w:line="360" w:lineRule="auto"/>
        <w:jc w:val="both"/>
        <w:rPr>
          <w:rFonts w:asciiTheme="minorHAnsi" w:hAnsiTheme="minorHAnsi" w:cstheme="minorHAnsi"/>
          <w:spacing w:val="-3"/>
          <w:sz w:val="22"/>
          <w:szCs w:val="22"/>
          <w:lang w:val="en-IE"/>
        </w:rPr>
      </w:pPr>
      <w:r w:rsidRPr="00C14E18">
        <w:rPr>
          <w:rFonts w:asciiTheme="minorHAnsi" w:hAnsiTheme="minorHAnsi" w:cstheme="minorHAnsi"/>
          <w:spacing w:val="-3"/>
          <w:sz w:val="22"/>
          <w:szCs w:val="22"/>
          <w:lang w:val="en-IE"/>
        </w:rPr>
        <w:t>1.</w:t>
      </w:r>
      <w:r w:rsidRPr="00C14E18">
        <w:rPr>
          <w:rFonts w:asciiTheme="minorHAnsi" w:hAnsiTheme="minorHAnsi" w:cstheme="minorHAnsi"/>
          <w:spacing w:val="-3"/>
          <w:sz w:val="22"/>
          <w:szCs w:val="22"/>
          <w:lang w:val="en-IE"/>
        </w:rPr>
        <w:tab/>
        <w:t>Black lines indicate Direct reporting relationships and flow up the chart</w:t>
      </w:r>
    </w:p>
    <w:p w14:paraId="0F2A475B" w14:textId="77777777" w:rsidR="00C14E18" w:rsidRPr="00C14E18" w:rsidRDefault="00C14E18" w:rsidP="00C14E18">
      <w:pPr>
        <w:spacing w:line="360" w:lineRule="auto"/>
        <w:jc w:val="both"/>
        <w:rPr>
          <w:rFonts w:asciiTheme="minorHAnsi" w:hAnsiTheme="minorHAnsi" w:cstheme="minorHAnsi"/>
          <w:spacing w:val="-3"/>
          <w:sz w:val="22"/>
          <w:szCs w:val="22"/>
          <w:lang w:val="en-IE"/>
        </w:rPr>
      </w:pPr>
      <w:r w:rsidRPr="00C14E18">
        <w:rPr>
          <w:rFonts w:asciiTheme="minorHAnsi" w:hAnsiTheme="minorHAnsi" w:cstheme="minorHAnsi"/>
          <w:spacing w:val="-3"/>
          <w:sz w:val="22"/>
          <w:szCs w:val="22"/>
          <w:lang w:val="en-IE"/>
        </w:rPr>
        <w:t>2.</w:t>
      </w:r>
      <w:r w:rsidRPr="00C14E18">
        <w:rPr>
          <w:rFonts w:asciiTheme="minorHAnsi" w:hAnsiTheme="minorHAnsi" w:cstheme="minorHAnsi"/>
          <w:spacing w:val="-3"/>
          <w:sz w:val="22"/>
          <w:szCs w:val="22"/>
          <w:lang w:val="en-IE"/>
        </w:rPr>
        <w:tab/>
        <w:t>Red Lines indicate Direct and Clinical reporting relationships and flow in the direction of the arrow</w:t>
      </w:r>
    </w:p>
    <w:p w14:paraId="6400396F" w14:textId="77777777" w:rsidR="00C14E18" w:rsidRPr="00A07741" w:rsidRDefault="00C14E18" w:rsidP="00C14E18">
      <w:pPr>
        <w:jc w:val="both"/>
        <w:rPr>
          <w:rFonts w:asciiTheme="minorHAnsi" w:hAnsiTheme="minorHAnsi" w:cstheme="minorHAnsi"/>
          <w:spacing w:val="-3"/>
          <w:sz w:val="22"/>
          <w:szCs w:val="22"/>
          <w:lang w:val="en-IE"/>
        </w:rPr>
      </w:pPr>
      <w:r w:rsidRPr="00C14E18">
        <w:rPr>
          <w:rFonts w:asciiTheme="minorHAnsi" w:hAnsiTheme="minorHAnsi" w:cstheme="minorHAnsi"/>
          <w:spacing w:val="-3"/>
          <w:sz w:val="22"/>
          <w:szCs w:val="22"/>
          <w:lang w:val="en-IE"/>
        </w:rPr>
        <w:t>3.</w:t>
      </w:r>
      <w:r w:rsidRPr="00C14E18">
        <w:rPr>
          <w:rFonts w:asciiTheme="minorHAnsi" w:hAnsiTheme="minorHAnsi" w:cstheme="minorHAnsi"/>
          <w:spacing w:val="-3"/>
          <w:sz w:val="22"/>
          <w:szCs w:val="22"/>
          <w:lang w:val="en-IE"/>
        </w:rPr>
        <w:tab/>
        <w:t>Green Lines indicate liaison relationships and flow in the direction of the arrow</w:t>
      </w:r>
    </w:p>
    <w:p w14:paraId="77A84D2F" w14:textId="77777777" w:rsidR="00C14E18" w:rsidRDefault="00C14E18" w:rsidP="00C14E18">
      <w:pPr>
        <w:jc w:val="both"/>
        <w:rPr>
          <w:rFonts w:asciiTheme="minorHAnsi" w:hAnsiTheme="minorHAnsi" w:cstheme="minorHAnsi"/>
          <w:sz w:val="24"/>
          <w:szCs w:val="24"/>
        </w:rPr>
      </w:pPr>
    </w:p>
    <w:p w14:paraId="0EA5F991" w14:textId="77777777" w:rsidR="00C14E18" w:rsidRDefault="00C14E18">
      <w:pPr>
        <w:rPr>
          <w:rFonts w:asciiTheme="minorHAnsi" w:hAnsiTheme="minorHAnsi" w:cstheme="minorHAnsi"/>
          <w:sz w:val="24"/>
          <w:szCs w:val="24"/>
        </w:rPr>
      </w:pPr>
    </w:p>
    <w:p w14:paraId="1063DBF6" w14:textId="77777777" w:rsidR="00C14E18" w:rsidRDefault="00C14E18">
      <w:pPr>
        <w:rPr>
          <w:rFonts w:asciiTheme="minorHAnsi" w:hAnsiTheme="minorHAnsi" w:cstheme="minorHAnsi"/>
          <w:sz w:val="24"/>
          <w:szCs w:val="24"/>
        </w:rPr>
      </w:pPr>
    </w:p>
    <w:p w14:paraId="61FA2D41" w14:textId="77777777" w:rsidR="00C14E18" w:rsidRDefault="00E41F74" w:rsidP="00C14E18">
      <w:pPr>
        <w:ind w:hanging="426"/>
        <w:rPr>
          <w:rFonts w:asciiTheme="minorHAnsi" w:hAnsiTheme="minorHAnsi" w:cstheme="minorHAnsi"/>
          <w:sz w:val="24"/>
          <w:szCs w:val="24"/>
        </w:rPr>
      </w:pPr>
      <w:r w:rsidRPr="00E41F74">
        <w:rPr>
          <w:rFonts w:asciiTheme="minorHAnsi" w:hAnsiTheme="minorHAnsi" w:cstheme="minorHAnsi"/>
          <w:noProof/>
          <w:sz w:val="24"/>
          <w:szCs w:val="24"/>
          <w:lang w:val="en-IE" w:eastAsia="en-IE"/>
        </w:rPr>
        <w:drawing>
          <wp:inline distT="0" distB="0" distL="0" distR="0" wp14:anchorId="6F148B30" wp14:editId="022CAA0D">
            <wp:extent cx="6490398" cy="3452446"/>
            <wp:effectExtent l="0" t="0" r="5715" b="0"/>
            <wp:docPr id="6" name="Picture 6" descr="\\NM100\Damian_Lally\04 Staff\Sept 2026 Organizational char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100\Damian_Lally\04 Staff\Sept 2026 Organizational chart (8).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92372" cy="3453496"/>
                    </a:xfrm>
                    <a:prstGeom prst="rect">
                      <a:avLst/>
                    </a:prstGeom>
                    <a:noFill/>
                    <a:ln>
                      <a:noFill/>
                    </a:ln>
                  </pic:spPr>
                </pic:pic>
              </a:graphicData>
            </a:graphic>
          </wp:inline>
        </w:drawing>
      </w:r>
      <w:r w:rsidR="00C14E18">
        <w:rPr>
          <w:rFonts w:asciiTheme="minorHAnsi" w:hAnsiTheme="minorHAnsi" w:cstheme="minorHAnsi"/>
          <w:sz w:val="24"/>
          <w:szCs w:val="24"/>
        </w:rPr>
        <w:br w:type="page"/>
      </w:r>
    </w:p>
    <w:p w14:paraId="55A6FBFE" w14:textId="77777777" w:rsidR="005E75ED" w:rsidRPr="000C444A" w:rsidRDefault="005E75ED">
      <w:pPr>
        <w:jc w:val="both"/>
        <w:rPr>
          <w:rFonts w:asciiTheme="minorHAnsi" w:hAnsiTheme="minorHAnsi" w:cstheme="minorHAnsi"/>
          <w:sz w:val="24"/>
          <w:szCs w:val="24"/>
        </w:rPr>
      </w:pPr>
    </w:p>
    <w:tbl>
      <w:tblPr>
        <w:tblW w:w="9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gridCol w:w="6038"/>
      </w:tblGrid>
      <w:tr w:rsidR="00207F54" w:rsidRPr="00207F54" w14:paraId="5654AF1D" w14:textId="77777777" w:rsidTr="00BE5AF0">
        <w:trPr>
          <w:trHeight w:val="407"/>
        </w:trPr>
        <w:tc>
          <w:tcPr>
            <w:tcW w:w="9963" w:type="dxa"/>
            <w:gridSpan w:val="2"/>
            <w:shd w:val="clear" w:color="auto" w:fill="2E3192"/>
          </w:tcPr>
          <w:p w14:paraId="021E0FE6" w14:textId="77777777" w:rsidR="00207F54" w:rsidRPr="00207F54" w:rsidRDefault="00207F54" w:rsidP="000C444A">
            <w:pPr>
              <w:pStyle w:val="BodyTextIndent2"/>
              <w:pBdr>
                <w:top w:val="none" w:sz="0" w:space="0" w:color="auto"/>
                <w:left w:val="none" w:sz="0" w:space="0" w:color="auto"/>
                <w:bottom w:val="none" w:sz="0" w:space="0" w:color="auto"/>
                <w:right w:val="none" w:sz="0" w:space="0" w:color="auto"/>
              </w:pBdr>
              <w:spacing w:before="100" w:beforeAutospacing="1"/>
              <w:ind w:left="209" w:firstLine="0"/>
              <w:jc w:val="center"/>
              <w:rPr>
                <w:rFonts w:asciiTheme="minorHAnsi" w:hAnsiTheme="minorHAnsi" w:cstheme="minorHAnsi"/>
                <w:sz w:val="24"/>
                <w:szCs w:val="24"/>
              </w:rPr>
            </w:pPr>
            <w:r w:rsidRPr="009F7CB7">
              <w:rPr>
                <w:rFonts w:asciiTheme="minorHAnsi" w:hAnsiTheme="minorHAnsi" w:cstheme="minorHAnsi"/>
                <w:b/>
                <w:smallCaps/>
                <w:color w:val="FFFFFF" w:themeColor="background1"/>
                <w:sz w:val="24"/>
                <w:szCs w:val="24"/>
              </w:rPr>
              <w:t>Job Specification / Terms and Conditions</w:t>
            </w:r>
          </w:p>
        </w:tc>
      </w:tr>
      <w:tr w:rsidR="00822A54" w:rsidRPr="00F92CE1" w14:paraId="51AF57CB" w14:textId="77777777" w:rsidTr="00BE5AF0">
        <w:trPr>
          <w:trHeight w:val="407"/>
        </w:trPr>
        <w:tc>
          <w:tcPr>
            <w:tcW w:w="3823" w:type="dxa"/>
            <w:shd w:val="clear" w:color="auto" w:fill="63AEC8"/>
          </w:tcPr>
          <w:p w14:paraId="09CECD19" w14:textId="77777777" w:rsidR="007E0606" w:rsidRPr="00F92CE1"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bCs/>
                <w:smallCaps/>
                <w:color w:val="FFFFFF" w:themeColor="background1"/>
                <w:sz w:val="24"/>
                <w:szCs w:val="24"/>
              </w:rPr>
            </w:pPr>
            <w:r w:rsidRPr="00F92CE1">
              <w:rPr>
                <w:rFonts w:ascii="Calibri" w:hAnsi="Calibri" w:cs="Calibri"/>
                <w:b/>
                <w:bCs/>
                <w:smallCaps/>
                <w:color w:val="FFFFFF" w:themeColor="background1"/>
                <w:sz w:val="24"/>
                <w:szCs w:val="24"/>
              </w:rPr>
              <w:t>Purpose of the Post:</w:t>
            </w:r>
          </w:p>
          <w:p w14:paraId="5D9EEF3A" w14:textId="77777777" w:rsidR="007E0606" w:rsidRPr="00F92CE1" w:rsidRDefault="007E0606">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smallCaps/>
                <w:color w:val="FFFFFF" w:themeColor="background1"/>
                <w:sz w:val="24"/>
                <w:szCs w:val="24"/>
              </w:rPr>
            </w:pPr>
          </w:p>
        </w:tc>
        <w:tc>
          <w:tcPr>
            <w:tcW w:w="6135" w:type="dxa"/>
          </w:tcPr>
          <w:p w14:paraId="354C7849" w14:textId="77777777" w:rsidR="007E0606" w:rsidRPr="00F92CE1" w:rsidRDefault="00D31F9B" w:rsidP="00AD1129">
            <w:pPr>
              <w:pStyle w:val="BodyTextIndent2"/>
              <w:pBdr>
                <w:top w:val="none" w:sz="0" w:space="0" w:color="auto"/>
                <w:left w:val="none" w:sz="0" w:space="0" w:color="auto"/>
                <w:bottom w:val="none" w:sz="0" w:space="0" w:color="auto"/>
                <w:right w:val="none" w:sz="0" w:space="0" w:color="auto"/>
              </w:pBdr>
              <w:spacing w:before="100" w:beforeAutospacing="1"/>
              <w:ind w:left="209" w:firstLine="0"/>
              <w:rPr>
                <w:rFonts w:ascii="Calibri" w:hAnsi="Calibri" w:cs="Calibri"/>
                <w:sz w:val="24"/>
                <w:szCs w:val="24"/>
              </w:rPr>
            </w:pPr>
            <w:r w:rsidRPr="00F92CE1">
              <w:rPr>
                <w:rFonts w:ascii="Calibri" w:hAnsi="Calibri" w:cs="Calibri"/>
                <w:sz w:val="24"/>
                <w:szCs w:val="24"/>
              </w:rPr>
              <w:t xml:space="preserve">To manage the </w:t>
            </w:r>
            <w:proofErr w:type="spellStart"/>
            <w:r w:rsidRPr="00F92CE1">
              <w:rPr>
                <w:rFonts w:ascii="Calibri" w:hAnsi="Calibri" w:cs="Calibri"/>
                <w:sz w:val="24"/>
                <w:szCs w:val="24"/>
              </w:rPr>
              <w:t>haemovigilance</w:t>
            </w:r>
            <w:proofErr w:type="spellEnd"/>
            <w:r w:rsidRPr="00F92CE1">
              <w:rPr>
                <w:rFonts w:ascii="Calibri" w:hAnsi="Calibri" w:cs="Calibri"/>
                <w:sz w:val="24"/>
                <w:szCs w:val="24"/>
              </w:rPr>
              <w:t xml:space="preserve"> function for the hospital, working with the Consultant Haematologist and Laboratory Manager, and to make sure the hospital meets national and international standards for safe transfusion practice. This covers promoting correct use of blood, full traceability of blood and blood components, monitoring and reporting adverse reactions and near misses, running education and training, and keeping transfusion policy and procedure documents current</w:t>
            </w:r>
          </w:p>
        </w:tc>
      </w:tr>
      <w:tr w:rsidR="00822A54" w:rsidRPr="00F92CE1" w14:paraId="043DDAD0" w14:textId="77777777" w:rsidTr="00BE5AF0">
        <w:trPr>
          <w:trHeight w:val="407"/>
        </w:trPr>
        <w:tc>
          <w:tcPr>
            <w:tcW w:w="3823" w:type="dxa"/>
            <w:shd w:val="clear" w:color="auto" w:fill="63AEC8"/>
            <w:vAlign w:val="center"/>
          </w:tcPr>
          <w:p w14:paraId="4EC7E754" w14:textId="77777777" w:rsidR="007E0606" w:rsidRPr="00F92CE1"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smallCaps/>
                <w:color w:val="FFFFFF" w:themeColor="background1"/>
                <w:sz w:val="24"/>
                <w:szCs w:val="24"/>
              </w:rPr>
            </w:pPr>
            <w:r w:rsidRPr="00F92CE1">
              <w:rPr>
                <w:rFonts w:ascii="Calibri" w:hAnsi="Calibri" w:cs="Calibri"/>
                <w:b/>
                <w:bCs/>
                <w:smallCaps/>
                <w:color w:val="FFFFFF" w:themeColor="background1"/>
                <w:sz w:val="24"/>
                <w:szCs w:val="24"/>
              </w:rPr>
              <w:t>Job Title:</w:t>
            </w:r>
          </w:p>
        </w:tc>
        <w:tc>
          <w:tcPr>
            <w:tcW w:w="6135" w:type="dxa"/>
            <w:vAlign w:val="center"/>
          </w:tcPr>
          <w:p w14:paraId="66026086" w14:textId="2E50F7C5" w:rsidR="007E0606" w:rsidRPr="00F92CE1" w:rsidRDefault="00B20CED" w:rsidP="00B20CED">
            <w:pPr>
              <w:pStyle w:val="BodyTextIndent2"/>
              <w:pBdr>
                <w:top w:val="none" w:sz="0" w:space="0" w:color="auto"/>
                <w:left w:val="none" w:sz="0" w:space="0" w:color="auto"/>
                <w:bottom w:val="none" w:sz="0" w:space="0" w:color="auto"/>
                <w:right w:val="none" w:sz="0" w:space="0" w:color="auto"/>
              </w:pBdr>
              <w:spacing w:line="276" w:lineRule="auto"/>
              <w:ind w:left="209" w:firstLine="0"/>
              <w:rPr>
                <w:rFonts w:ascii="Calibri" w:hAnsi="Calibri" w:cs="Calibri"/>
                <w:sz w:val="24"/>
                <w:szCs w:val="24"/>
              </w:rPr>
            </w:pPr>
            <w:r w:rsidRPr="00F92CE1">
              <w:rPr>
                <w:rFonts w:ascii="Calibri" w:hAnsi="Calibri" w:cs="Calibri"/>
                <w:color w:val="2F305D"/>
                <w:sz w:val="24"/>
                <w:szCs w:val="24"/>
                <w:shd w:val="clear" w:color="auto" w:fill="FFFFFF"/>
              </w:rPr>
              <w:t xml:space="preserve">Haemovigilance </w:t>
            </w:r>
            <w:r w:rsidR="00AD1129" w:rsidRPr="00F92CE1">
              <w:rPr>
                <w:rFonts w:ascii="Calibri" w:hAnsi="Calibri" w:cs="Calibri"/>
                <w:sz w:val="24"/>
                <w:szCs w:val="24"/>
              </w:rPr>
              <w:t>Officer</w:t>
            </w:r>
          </w:p>
        </w:tc>
      </w:tr>
      <w:tr w:rsidR="00822A54" w:rsidRPr="00F92CE1" w14:paraId="453C8D74" w14:textId="77777777" w:rsidTr="00BE5AF0">
        <w:trPr>
          <w:trHeight w:val="1116"/>
        </w:trPr>
        <w:tc>
          <w:tcPr>
            <w:tcW w:w="3823" w:type="dxa"/>
            <w:shd w:val="clear" w:color="auto" w:fill="63AEC8"/>
            <w:vAlign w:val="center"/>
          </w:tcPr>
          <w:p w14:paraId="540000C7" w14:textId="77777777" w:rsidR="007E0606" w:rsidRPr="00F92CE1" w:rsidRDefault="007E0606">
            <w:pPr>
              <w:pStyle w:val="BodyTextIndent2"/>
              <w:pBdr>
                <w:top w:val="none" w:sz="0" w:space="0" w:color="auto"/>
                <w:left w:val="none" w:sz="0" w:space="0" w:color="auto"/>
                <w:bottom w:val="none" w:sz="0" w:space="0" w:color="auto"/>
                <w:right w:val="none" w:sz="0" w:space="0" w:color="auto"/>
              </w:pBdr>
              <w:spacing w:after="240"/>
              <w:ind w:left="0" w:firstLine="0"/>
              <w:rPr>
                <w:rFonts w:ascii="Calibri" w:hAnsi="Calibri" w:cs="Calibri"/>
                <w:b/>
                <w:smallCaps/>
                <w:color w:val="FFFFFF" w:themeColor="background1"/>
                <w:sz w:val="24"/>
                <w:szCs w:val="24"/>
              </w:rPr>
            </w:pPr>
            <w:r w:rsidRPr="00F92CE1">
              <w:rPr>
                <w:rFonts w:ascii="Calibri" w:hAnsi="Calibri" w:cs="Calibri"/>
                <w:b/>
                <w:smallCaps/>
                <w:color w:val="FFFFFF" w:themeColor="background1"/>
                <w:sz w:val="24"/>
                <w:szCs w:val="24"/>
              </w:rPr>
              <w:t>Grade:</w:t>
            </w:r>
          </w:p>
        </w:tc>
        <w:tc>
          <w:tcPr>
            <w:tcW w:w="6135" w:type="dxa"/>
            <w:vAlign w:val="center"/>
          </w:tcPr>
          <w:p w14:paraId="1F2ABA5F" w14:textId="516F4824" w:rsidR="007E0606" w:rsidRPr="00F92CE1" w:rsidRDefault="00AD1129" w:rsidP="00AD1129">
            <w:pPr>
              <w:pStyle w:val="BodyTextIndent2"/>
              <w:pBdr>
                <w:top w:val="none" w:sz="0" w:space="0" w:color="auto"/>
                <w:left w:val="none" w:sz="0" w:space="0" w:color="auto"/>
                <w:bottom w:val="none" w:sz="0" w:space="0" w:color="auto"/>
                <w:right w:val="none" w:sz="0" w:space="0" w:color="auto"/>
              </w:pBdr>
              <w:spacing w:before="100" w:beforeAutospacing="1"/>
              <w:ind w:left="209" w:firstLine="0"/>
              <w:rPr>
                <w:rFonts w:ascii="Calibri" w:hAnsi="Calibri" w:cs="Calibri"/>
                <w:sz w:val="24"/>
                <w:szCs w:val="24"/>
              </w:rPr>
            </w:pPr>
            <w:r w:rsidRPr="00F92CE1">
              <w:rPr>
                <w:rFonts w:ascii="Calibri" w:hAnsi="Calibri" w:cs="Calibri"/>
                <w:sz w:val="24"/>
                <w:szCs w:val="24"/>
              </w:rPr>
              <w:t>Senior Medical Scientist</w:t>
            </w:r>
          </w:p>
        </w:tc>
      </w:tr>
      <w:tr w:rsidR="00822A54" w:rsidRPr="00F92CE1" w14:paraId="6E0C5C90" w14:textId="77777777" w:rsidTr="00BE5AF0">
        <w:trPr>
          <w:cantSplit/>
        </w:trPr>
        <w:tc>
          <w:tcPr>
            <w:tcW w:w="3823" w:type="dxa"/>
            <w:shd w:val="clear" w:color="auto" w:fill="63AEC8"/>
            <w:vAlign w:val="center"/>
          </w:tcPr>
          <w:p w14:paraId="3F0B64CC" w14:textId="77777777" w:rsidR="007E0606" w:rsidRPr="00F92CE1" w:rsidRDefault="007E0606">
            <w:pPr>
              <w:pStyle w:val="BodyTextIndent2"/>
              <w:pBdr>
                <w:top w:val="none" w:sz="0" w:space="0" w:color="auto"/>
                <w:left w:val="none" w:sz="0" w:space="0" w:color="auto"/>
                <w:bottom w:val="none" w:sz="0" w:space="0" w:color="auto"/>
                <w:right w:val="none" w:sz="0" w:space="0" w:color="auto"/>
              </w:pBdr>
              <w:ind w:left="0" w:firstLine="0"/>
              <w:rPr>
                <w:rFonts w:ascii="Calibri" w:hAnsi="Calibri" w:cs="Calibri"/>
                <w:b/>
                <w:smallCaps/>
                <w:color w:val="FFFFFF" w:themeColor="background1"/>
                <w:sz w:val="24"/>
                <w:szCs w:val="24"/>
              </w:rPr>
            </w:pPr>
            <w:r w:rsidRPr="00F92CE1">
              <w:rPr>
                <w:rFonts w:ascii="Calibri" w:hAnsi="Calibri" w:cs="Calibri"/>
                <w:b/>
                <w:smallCaps/>
                <w:color w:val="FFFFFF" w:themeColor="background1"/>
                <w:sz w:val="24"/>
                <w:szCs w:val="24"/>
              </w:rPr>
              <w:t xml:space="preserve">Department </w:t>
            </w:r>
          </w:p>
        </w:tc>
        <w:tc>
          <w:tcPr>
            <w:tcW w:w="6135" w:type="dxa"/>
            <w:vAlign w:val="center"/>
          </w:tcPr>
          <w:p w14:paraId="3326AECA" w14:textId="77777777" w:rsidR="007E0606" w:rsidRPr="00F92CE1" w:rsidRDefault="00AD1129" w:rsidP="00AD1129">
            <w:pPr>
              <w:pStyle w:val="BodyTextIndent2"/>
              <w:pBdr>
                <w:top w:val="none" w:sz="0" w:space="0" w:color="auto"/>
                <w:left w:val="none" w:sz="0" w:space="0" w:color="auto"/>
                <w:bottom w:val="none" w:sz="0" w:space="0" w:color="auto"/>
                <w:right w:val="none" w:sz="0" w:space="0" w:color="auto"/>
              </w:pBdr>
              <w:ind w:left="209" w:firstLine="0"/>
              <w:rPr>
                <w:rFonts w:ascii="Calibri" w:hAnsi="Calibri" w:cs="Calibri"/>
                <w:sz w:val="24"/>
                <w:szCs w:val="24"/>
              </w:rPr>
            </w:pPr>
            <w:r w:rsidRPr="00F92CE1">
              <w:rPr>
                <w:rFonts w:ascii="Calibri" w:hAnsi="Calibri" w:cs="Calibri"/>
                <w:sz w:val="24"/>
                <w:szCs w:val="24"/>
              </w:rPr>
              <w:t>Department of Pathology and Laboratory Medicine</w:t>
            </w:r>
          </w:p>
        </w:tc>
      </w:tr>
      <w:tr w:rsidR="00822A54" w:rsidRPr="00F92CE1" w14:paraId="4C3121A9" w14:textId="77777777" w:rsidTr="00BE5AF0">
        <w:tc>
          <w:tcPr>
            <w:tcW w:w="3823" w:type="dxa"/>
            <w:shd w:val="clear" w:color="auto" w:fill="63AEC8"/>
            <w:vAlign w:val="center"/>
          </w:tcPr>
          <w:p w14:paraId="6B47F0B4" w14:textId="77777777" w:rsidR="007E0606" w:rsidRPr="00F92CE1"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smallCaps/>
                <w:color w:val="FFFFFF" w:themeColor="background1"/>
                <w:sz w:val="24"/>
                <w:szCs w:val="24"/>
              </w:rPr>
            </w:pPr>
            <w:r w:rsidRPr="00F92CE1">
              <w:rPr>
                <w:rFonts w:ascii="Calibri" w:hAnsi="Calibri" w:cs="Calibri"/>
                <w:b/>
                <w:smallCaps/>
                <w:color w:val="FFFFFF" w:themeColor="background1"/>
                <w:sz w:val="24"/>
                <w:szCs w:val="24"/>
              </w:rPr>
              <w:t>Reports to</w:t>
            </w:r>
          </w:p>
        </w:tc>
        <w:tc>
          <w:tcPr>
            <w:tcW w:w="6135" w:type="dxa"/>
            <w:vAlign w:val="center"/>
          </w:tcPr>
          <w:p w14:paraId="41EA14EA" w14:textId="77777777" w:rsidR="007E0606" w:rsidRPr="00F92CE1" w:rsidRDefault="00AD1129" w:rsidP="00AD1129">
            <w:pPr>
              <w:ind w:left="209"/>
              <w:rPr>
                <w:rFonts w:ascii="Calibri" w:hAnsi="Calibri" w:cs="Calibri"/>
                <w:sz w:val="24"/>
                <w:szCs w:val="24"/>
              </w:rPr>
            </w:pPr>
            <w:r w:rsidRPr="00F92CE1">
              <w:rPr>
                <w:rFonts w:ascii="Calibri" w:hAnsi="Calibri" w:cs="Calibri"/>
                <w:sz w:val="24"/>
                <w:szCs w:val="24"/>
              </w:rPr>
              <w:t>Chief Medical Scientist and Laboratory Manager</w:t>
            </w:r>
          </w:p>
        </w:tc>
      </w:tr>
      <w:tr w:rsidR="00AD1129" w:rsidRPr="00F92CE1" w14:paraId="44208A27" w14:textId="77777777" w:rsidTr="00BE5AF0">
        <w:tc>
          <w:tcPr>
            <w:tcW w:w="3823" w:type="dxa"/>
            <w:shd w:val="clear" w:color="auto" w:fill="63AEC8"/>
            <w:vAlign w:val="center"/>
          </w:tcPr>
          <w:p w14:paraId="13E52345" w14:textId="77777777" w:rsidR="00AD1129" w:rsidRPr="00F92CE1" w:rsidRDefault="00AD1129"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smallCaps/>
                <w:color w:val="FFFFFF" w:themeColor="background1"/>
                <w:sz w:val="24"/>
                <w:szCs w:val="24"/>
              </w:rPr>
            </w:pPr>
            <w:r w:rsidRPr="00F92CE1">
              <w:rPr>
                <w:rFonts w:ascii="Calibri" w:hAnsi="Calibri" w:cs="Calibri"/>
                <w:b/>
                <w:smallCaps/>
                <w:color w:val="FFFFFF" w:themeColor="background1"/>
                <w:sz w:val="24"/>
                <w:szCs w:val="24"/>
              </w:rPr>
              <w:t>Responsible to</w:t>
            </w:r>
          </w:p>
        </w:tc>
        <w:tc>
          <w:tcPr>
            <w:tcW w:w="6135" w:type="dxa"/>
            <w:vAlign w:val="center"/>
          </w:tcPr>
          <w:p w14:paraId="5886BD7F" w14:textId="77777777" w:rsidR="00AD1129" w:rsidRPr="00F92CE1" w:rsidRDefault="00AD1129" w:rsidP="00AD1129">
            <w:pPr>
              <w:ind w:left="209"/>
              <w:rPr>
                <w:rFonts w:ascii="Calibri" w:hAnsi="Calibri" w:cs="Calibri"/>
                <w:sz w:val="24"/>
                <w:szCs w:val="24"/>
              </w:rPr>
            </w:pPr>
            <w:r w:rsidRPr="00F92CE1">
              <w:rPr>
                <w:rFonts w:ascii="Calibri" w:hAnsi="Calibri" w:cs="Calibri"/>
                <w:sz w:val="24"/>
                <w:szCs w:val="24"/>
              </w:rPr>
              <w:t>Consultant Haematologist and Laboratory Manager</w:t>
            </w:r>
          </w:p>
        </w:tc>
      </w:tr>
      <w:tr w:rsidR="00822A54" w:rsidRPr="00F92CE1" w14:paraId="3D22C64F" w14:textId="77777777" w:rsidTr="00BE5AF0">
        <w:trPr>
          <w:trHeight w:val="3458"/>
        </w:trPr>
        <w:tc>
          <w:tcPr>
            <w:tcW w:w="3823" w:type="dxa"/>
            <w:shd w:val="clear" w:color="auto" w:fill="63AEC8"/>
          </w:tcPr>
          <w:p w14:paraId="2F60CBEB" w14:textId="77777777" w:rsidR="007E0606" w:rsidRPr="00F92CE1" w:rsidRDefault="007E0606" w:rsidP="000C444A">
            <w:pPr>
              <w:pStyle w:val="BodyTextIndent2"/>
              <w:pBdr>
                <w:top w:val="none" w:sz="0" w:space="0" w:color="auto"/>
                <w:left w:val="none" w:sz="0" w:space="0" w:color="auto"/>
                <w:bottom w:val="none" w:sz="0" w:space="0" w:color="auto"/>
                <w:right w:val="none" w:sz="0" w:space="0" w:color="auto"/>
              </w:pBdr>
              <w:spacing w:before="240"/>
              <w:ind w:left="0" w:firstLine="0"/>
              <w:rPr>
                <w:rFonts w:ascii="Calibri" w:hAnsi="Calibri" w:cs="Calibri"/>
                <w:b/>
                <w:smallCaps/>
                <w:color w:val="FFFFFF" w:themeColor="background1"/>
                <w:sz w:val="24"/>
                <w:szCs w:val="24"/>
              </w:rPr>
            </w:pPr>
            <w:r w:rsidRPr="00F92CE1">
              <w:rPr>
                <w:rFonts w:ascii="Calibri" w:hAnsi="Calibri" w:cs="Calibri"/>
                <w:b/>
                <w:smallCaps/>
                <w:color w:val="FFFFFF" w:themeColor="background1"/>
                <w:sz w:val="24"/>
                <w:szCs w:val="24"/>
              </w:rPr>
              <w:t>Qualifications</w:t>
            </w:r>
            <w:bookmarkStart w:id="0" w:name="_GoBack"/>
            <w:bookmarkEnd w:id="0"/>
          </w:p>
        </w:tc>
        <w:tc>
          <w:tcPr>
            <w:tcW w:w="6135" w:type="dxa"/>
          </w:tcPr>
          <w:p w14:paraId="013DB07A" w14:textId="77777777" w:rsidR="000249B0" w:rsidRPr="00F92CE1" w:rsidRDefault="000249B0" w:rsidP="00BF0CC7">
            <w:pPr>
              <w:ind w:left="209"/>
              <w:rPr>
                <w:rFonts w:ascii="Calibri" w:hAnsi="Calibri" w:cs="Calibri"/>
                <w:sz w:val="24"/>
                <w:szCs w:val="24"/>
              </w:rPr>
            </w:pPr>
            <w:r w:rsidRPr="00F92CE1">
              <w:rPr>
                <w:rFonts w:ascii="Calibri" w:hAnsi="Calibri" w:cs="Calibri"/>
                <w:sz w:val="24"/>
                <w:szCs w:val="24"/>
              </w:rPr>
              <w:t xml:space="preserve">Candidates must on the latest date for receipt of completed application forms hold the following minimum qualifications </w:t>
            </w:r>
          </w:p>
          <w:p w14:paraId="0FA39828" w14:textId="629C62AF" w:rsidR="00BF0CC7" w:rsidRPr="00F92CE1" w:rsidRDefault="000249B0" w:rsidP="00BF0CC7">
            <w:pPr>
              <w:pStyle w:val="BodyTextIndent2"/>
              <w:pBdr>
                <w:top w:val="none" w:sz="0" w:space="0" w:color="auto"/>
                <w:left w:val="none" w:sz="0" w:space="0" w:color="auto"/>
                <w:bottom w:val="none" w:sz="0" w:space="0" w:color="auto"/>
                <w:right w:val="none" w:sz="0" w:space="0" w:color="auto"/>
              </w:pBdr>
              <w:ind w:left="209" w:firstLine="0"/>
              <w:rPr>
                <w:rFonts w:ascii="Calibri" w:hAnsi="Calibri" w:cs="Calibri"/>
                <w:sz w:val="24"/>
                <w:szCs w:val="24"/>
              </w:rPr>
            </w:pPr>
            <w:r w:rsidRPr="00F92CE1">
              <w:rPr>
                <w:rFonts w:ascii="Calibri" w:hAnsi="Calibri" w:cs="Calibri"/>
                <w:sz w:val="24"/>
                <w:szCs w:val="24"/>
              </w:rPr>
              <w:t xml:space="preserve">• </w:t>
            </w:r>
            <w:r w:rsidR="00BF0CC7" w:rsidRPr="00F92CE1">
              <w:rPr>
                <w:rFonts w:ascii="Calibri" w:hAnsi="Calibri" w:cs="Calibri"/>
                <w:sz w:val="24"/>
                <w:szCs w:val="24"/>
              </w:rPr>
              <w:t>Be</w:t>
            </w:r>
            <w:r w:rsidRPr="00F92CE1">
              <w:rPr>
                <w:rFonts w:ascii="Calibri" w:hAnsi="Calibri" w:cs="Calibri"/>
                <w:sz w:val="24"/>
                <w:szCs w:val="24"/>
              </w:rPr>
              <w:t xml:space="preserve"> registered with the Nursing and Midwifery Board of Ireland in the General </w:t>
            </w:r>
            <w:r w:rsidR="0037113D" w:rsidRPr="00F92CE1">
              <w:rPr>
                <w:rFonts w:ascii="Calibri" w:hAnsi="Calibri" w:cs="Calibri"/>
                <w:sz w:val="24"/>
                <w:szCs w:val="24"/>
              </w:rPr>
              <w:t xml:space="preserve">and/or Midwifery </w:t>
            </w:r>
            <w:r w:rsidRPr="00F92CE1">
              <w:rPr>
                <w:rFonts w:ascii="Calibri" w:hAnsi="Calibri" w:cs="Calibri"/>
                <w:sz w:val="24"/>
                <w:szCs w:val="24"/>
              </w:rPr>
              <w:t xml:space="preserve">Division of the Register and to have name maintained on live register with the Nursing and Midwifery Board of Ireland and to have at least 5 years relevant nursing </w:t>
            </w:r>
            <w:r w:rsidR="00BF0CC7" w:rsidRPr="00F92CE1">
              <w:rPr>
                <w:rFonts w:ascii="Calibri" w:hAnsi="Calibri" w:cs="Calibri"/>
                <w:sz w:val="24"/>
                <w:szCs w:val="24"/>
              </w:rPr>
              <w:t xml:space="preserve">and/or midwifery </w:t>
            </w:r>
            <w:r w:rsidRPr="00F92CE1">
              <w:rPr>
                <w:rFonts w:ascii="Calibri" w:hAnsi="Calibri" w:cs="Calibri"/>
                <w:sz w:val="24"/>
                <w:szCs w:val="24"/>
              </w:rPr>
              <w:t>experience.</w:t>
            </w:r>
          </w:p>
          <w:p w14:paraId="3729D041" w14:textId="1EF09C29" w:rsidR="00AD1129" w:rsidRPr="00F92CE1" w:rsidRDefault="00AD1129" w:rsidP="00C83B9E">
            <w:pPr>
              <w:pStyle w:val="BodyTextIndent2"/>
              <w:pBdr>
                <w:top w:val="none" w:sz="0" w:space="0" w:color="auto"/>
                <w:left w:val="none" w:sz="0" w:space="0" w:color="auto"/>
                <w:bottom w:val="none" w:sz="0" w:space="0" w:color="auto"/>
                <w:right w:val="none" w:sz="0" w:space="0" w:color="auto"/>
              </w:pBdr>
              <w:ind w:left="209" w:firstLine="0"/>
              <w:jc w:val="center"/>
              <w:rPr>
                <w:rFonts w:ascii="Calibri" w:hAnsi="Calibri" w:cs="Calibri"/>
                <w:sz w:val="24"/>
                <w:szCs w:val="24"/>
              </w:rPr>
            </w:pPr>
            <w:r w:rsidRPr="00F92CE1">
              <w:rPr>
                <w:rFonts w:ascii="Calibri" w:hAnsi="Calibri" w:cs="Calibri"/>
                <w:sz w:val="24"/>
                <w:szCs w:val="24"/>
              </w:rPr>
              <w:t>OR</w:t>
            </w:r>
          </w:p>
          <w:p w14:paraId="7BD65F25" w14:textId="141FC04D" w:rsidR="00BF0CC7" w:rsidRPr="00F92CE1" w:rsidRDefault="000249B0" w:rsidP="00330359">
            <w:pPr>
              <w:pStyle w:val="BodyTextIndent2"/>
              <w:numPr>
                <w:ilvl w:val="0"/>
                <w:numId w:val="9"/>
              </w:numPr>
              <w:pBdr>
                <w:top w:val="none" w:sz="0" w:space="0" w:color="auto"/>
                <w:left w:val="none" w:sz="0" w:space="0" w:color="auto"/>
                <w:bottom w:val="none" w:sz="0" w:space="0" w:color="auto"/>
                <w:right w:val="none" w:sz="0" w:space="0" w:color="auto"/>
              </w:pBdr>
              <w:jc w:val="both"/>
              <w:rPr>
                <w:rFonts w:ascii="Calibri" w:hAnsi="Calibri" w:cs="Calibri"/>
                <w:sz w:val="24"/>
                <w:szCs w:val="24"/>
              </w:rPr>
            </w:pPr>
            <w:r w:rsidRPr="00F92CE1">
              <w:rPr>
                <w:rFonts w:ascii="Calibri" w:hAnsi="Calibri" w:cs="Calibri"/>
                <w:sz w:val="24"/>
                <w:szCs w:val="24"/>
              </w:rPr>
              <w:t>Be registered with CORU– Regulating Health and Soci</w:t>
            </w:r>
            <w:r w:rsidR="00BF0CC7" w:rsidRPr="00F92CE1">
              <w:rPr>
                <w:rFonts w:ascii="Calibri" w:hAnsi="Calibri" w:cs="Calibri"/>
                <w:sz w:val="24"/>
                <w:szCs w:val="24"/>
              </w:rPr>
              <w:t>al</w:t>
            </w:r>
            <w:r w:rsidR="00330359" w:rsidRPr="00F92CE1">
              <w:rPr>
                <w:rFonts w:ascii="Calibri" w:hAnsi="Calibri" w:cs="Calibri"/>
                <w:sz w:val="24"/>
                <w:szCs w:val="24"/>
              </w:rPr>
              <w:t xml:space="preserve"> </w:t>
            </w:r>
            <w:r w:rsidRPr="00F92CE1">
              <w:rPr>
                <w:rFonts w:ascii="Calibri" w:hAnsi="Calibri" w:cs="Calibri"/>
                <w:sz w:val="24"/>
                <w:szCs w:val="24"/>
              </w:rPr>
              <w:t>Care</w:t>
            </w:r>
            <w:r w:rsidR="00BF0CC7" w:rsidRPr="00F92CE1">
              <w:rPr>
                <w:rFonts w:ascii="Calibri" w:hAnsi="Calibri" w:cs="Calibri"/>
                <w:sz w:val="24"/>
                <w:szCs w:val="24"/>
              </w:rPr>
              <w:t xml:space="preserve"> </w:t>
            </w:r>
            <w:r w:rsidRPr="00F92CE1">
              <w:rPr>
                <w:rFonts w:ascii="Calibri" w:hAnsi="Calibri" w:cs="Calibri"/>
                <w:sz w:val="24"/>
                <w:szCs w:val="24"/>
              </w:rPr>
              <w:t>Professionals on the Medical Scientists Register and</w:t>
            </w:r>
            <w:r w:rsidR="00330359" w:rsidRPr="00F92CE1">
              <w:rPr>
                <w:rFonts w:ascii="Calibri" w:hAnsi="Calibri" w:cs="Calibri"/>
                <w:sz w:val="24"/>
                <w:szCs w:val="24"/>
              </w:rPr>
              <w:t xml:space="preserve"> </w:t>
            </w:r>
            <w:r w:rsidRPr="00F92CE1">
              <w:rPr>
                <w:rFonts w:ascii="Calibri" w:hAnsi="Calibri" w:cs="Calibri"/>
                <w:sz w:val="24"/>
                <w:szCs w:val="24"/>
              </w:rPr>
              <w:t xml:space="preserve">maintain live annual registration and have a minimum of </w:t>
            </w:r>
            <w:r w:rsidR="00BF0CC7" w:rsidRPr="00F92CE1">
              <w:rPr>
                <w:rFonts w:ascii="Calibri" w:hAnsi="Calibri" w:cs="Calibri"/>
                <w:sz w:val="24"/>
                <w:szCs w:val="24"/>
              </w:rPr>
              <w:t>4</w:t>
            </w:r>
            <w:r w:rsidR="00330359" w:rsidRPr="00F92CE1">
              <w:rPr>
                <w:rFonts w:ascii="Calibri" w:hAnsi="Calibri" w:cs="Calibri"/>
                <w:sz w:val="24"/>
                <w:szCs w:val="24"/>
              </w:rPr>
              <w:t xml:space="preserve"> </w:t>
            </w:r>
            <w:r w:rsidRPr="00F92CE1">
              <w:rPr>
                <w:rFonts w:ascii="Calibri" w:hAnsi="Calibri" w:cs="Calibri"/>
                <w:sz w:val="24"/>
                <w:szCs w:val="24"/>
              </w:rPr>
              <w:t>years’ experience in a Blood Transfusion laboratory since</w:t>
            </w:r>
            <w:r w:rsidR="00330359" w:rsidRPr="00F92CE1">
              <w:rPr>
                <w:rFonts w:ascii="Calibri" w:hAnsi="Calibri" w:cs="Calibri"/>
                <w:sz w:val="24"/>
                <w:szCs w:val="24"/>
              </w:rPr>
              <w:t xml:space="preserve"> </w:t>
            </w:r>
            <w:r w:rsidRPr="00F92CE1">
              <w:rPr>
                <w:rFonts w:ascii="Calibri" w:hAnsi="Calibri" w:cs="Calibri"/>
                <w:sz w:val="24"/>
                <w:szCs w:val="24"/>
              </w:rPr>
              <w:t>qualifying as a Medical Scientist.</w:t>
            </w:r>
          </w:p>
          <w:p w14:paraId="2913567B" w14:textId="5589F384" w:rsidR="00D31F9B" w:rsidRPr="00F92CE1" w:rsidRDefault="00BF0CC7" w:rsidP="00BF0CC7">
            <w:pPr>
              <w:pStyle w:val="BodyTextIndent2"/>
              <w:pBdr>
                <w:top w:val="none" w:sz="0" w:space="0" w:color="auto"/>
                <w:left w:val="none" w:sz="0" w:space="0" w:color="auto"/>
                <w:bottom w:val="none" w:sz="0" w:space="0" w:color="auto"/>
                <w:right w:val="none" w:sz="0" w:space="0" w:color="auto"/>
              </w:pBdr>
              <w:ind w:left="720" w:firstLine="0"/>
              <w:jc w:val="both"/>
              <w:rPr>
                <w:rFonts w:ascii="Calibri" w:hAnsi="Calibri" w:cs="Calibri"/>
                <w:sz w:val="24"/>
                <w:szCs w:val="24"/>
              </w:rPr>
            </w:pPr>
            <w:r w:rsidRPr="00F92CE1">
              <w:rPr>
                <w:rFonts w:ascii="Calibri" w:hAnsi="Calibri" w:cs="Calibri"/>
                <w:sz w:val="24"/>
                <w:szCs w:val="24"/>
              </w:rPr>
              <w:t xml:space="preserve">                                         </w:t>
            </w:r>
            <w:r w:rsidR="00D31F9B" w:rsidRPr="00F92CE1">
              <w:rPr>
                <w:rFonts w:ascii="Calibri" w:hAnsi="Calibri" w:cs="Calibri"/>
                <w:sz w:val="24"/>
                <w:szCs w:val="24"/>
              </w:rPr>
              <w:t>AND</w:t>
            </w:r>
          </w:p>
          <w:p w14:paraId="65E978F5" w14:textId="77777777" w:rsidR="00D31F9B" w:rsidRPr="00F92CE1" w:rsidRDefault="00D31F9B" w:rsidP="00C83B9E">
            <w:pPr>
              <w:pStyle w:val="BodyTextIndent2"/>
              <w:numPr>
                <w:ilvl w:val="0"/>
                <w:numId w:val="1"/>
              </w:numPr>
              <w:pBdr>
                <w:top w:val="none" w:sz="0" w:space="0" w:color="auto"/>
                <w:left w:val="none" w:sz="0" w:space="0" w:color="auto"/>
                <w:bottom w:val="none" w:sz="0" w:space="0" w:color="auto"/>
                <w:right w:val="none" w:sz="0" w:space="0" w:color="auto"/>
              </w:pBdr>
              <w:jc w:val="both"/>
              <w:rPr>
                <w:rFonts w:ascii="Calibri" w:hAnsi="Calibri" w:cs="Calibri"/>
                <w:sz w:val="24"/>
                <w:szCs w:val="24"/>
              </w:rPr>
            </w:pPr>
            <w:r w:rsidRPr="00F92CE1">
              <w:rPr>
                <w:rFonts w:ascii="Calibri" w:hAnsi="Calibri" w:cs="Calibri"/>
                <w:sz w:val="24"/>
                <w:szCs w:val="24"/>
              </w:rPr>
              <w:t>Working knowledge of the EU Blood Directive 2002/98/EC, SI 360 of 2005, and ISO 15189 accreditation</w:t>
            </w:r>
          </w:p>
          <w:p w14:paraId="48D24BC2" w14:textId="77777777" w:rsidR="00D31F9B" w:rsidRPr="00F92CE1" w:rsidRDefault="00D31F9B" w:rsidP="00C83B9E">
            <w:pPr>
              <w:pStyle w:val="ListParagraph"/>
              <w:numPr>
                <w:ilvl w:val="0"/>
                <w:numId w:val="1"/>
              </w:numPr>
              <w:spacing w:after="0"/>
              <w:jc w:val="both"/>
              <w:rPr>
                <w:rFonts w:cs="Calibri"/>
                <w:sz w:val="24"/>
                <w:szCs w:val="24"/>
              </w:rPr>
            </w:pPr>
            <w:r w:rsidRPr="00F92CE1">
              <w:rPr>
                <w:rFonts w:cs="Calibri"/>
                <w:sz w:val="24"/>
                <w:szCs w:val="24"/>
              </w:rPr>
              <w:t xml:space="preserve">Show evidence of continuing professional development </w:t>
            </w:r>
          </w:p>
          <w:p w14:paraId="46B13BE0" w14:textId="77777777" w:rsidR="00D31F9B" w:rsidRPr="00F92CE1" w:rsidRDefault="00D31F9B" w:rsidP="00C83B9E">
            <w:pPr>
              <w:pStyle w:val="BodyTextIndent2"/>
              <w:numPr>
                <w:ilvl w:val="0"/>
                <w:numId w:val="1"/>
              </w:numPr>
              <w:pBdr>
                <w:top w:val="none" w:sz="0" w:space="0" w:color="auto"/>
                <w:left w:val="none" w:sz="0" w:space="0" w:color="auto"/>
                <w:bottom w:val="none" w:sz="0" w:space="0" w:color="auto"/>
                <w:right w:val="none" w:sz="0" w:space="0" w:color="auto"/>
              </w:pBdr>
              <w:tabs>
                <w:tab w:val="num" w:pos="360"/>
              </w:tabs>
              <w:jc w:val="both"/>
              <w:rPr>
                <w:rFonts w:ascii="Calibri" w:hAnsi="Calibri" w:cs="Calibri"/>
                <w:sz w:val="24"/>
                <w:szCs w:val="24"/>
              </w:rPr>
            </w:pPr>
            <w:r w:rsidRPr="00F92CE1">
              <w:rPr>
                <w:rFonts w:ascii="Calibri" w:hAnsi="Calibri" w:cs="Calibri"/>
                <w:sz w:val="24"/>
                <w:szCs w:val="24"/>
              </w:rPr>
              <w:t>Be of good character and in a state of health fit for the duties of the post</w:t>
            </w:r>
          </w:p>
          <w:p w14:paraId="1852D785" w14:textId="77777777" w:rsidR="007E0606" w:rsidRPr="00F92CE1" w:rsidRDefault="007E0606" w:rsidP="00C83B9E">
            <w:pPr>
              <w:ind w:left="209"/>
              <w:jc w:val="both"/>
              <w:rPr>
                <w:rFonts w:ascii="Calibri" w:hAnsi="Calibri" w:cs="Calibri"/>
                <w:sz w:val="24"/>
                <w:szCs w:val="24"/>
              </w:rPr>
            </w:pPr>
          </w:p>
        </w:tc>
      </w:tr>
      <w:tr w:rsidR="00822A54" w:rsidRPr="00F92CE1" w14:paraId="68471427" w14:textId="77777777" w:rsidTr="00BE5AF0">
        <w:tc>
          <w:tcPr>
            <w:tcW w:w="3823" w:type="dxa"/>
            <w:shd w:val="clear" w:color="auto" w:fill="63AEC8"/>
          </w:tcPr>
          <w:p w14:paraId="7A1E98FE" w14:textId="77777777" w:rsidR="007E0606" w:rsidRPr="00F92CE1" w:rsidRDefault="007E0606">
            <w:pPr>
              <w:pStyle w:val="BodyTextIndent2"/>
              <w:pBdr>
                <w:top w:val="none" w:sz="0" w:space="0" w:color="auto"/>
                <w:left w:val="none" w:sz="0" w:space="0" w:color="auto"/>
                <w:bottom w:val="none" w:sz="0" w:space="0" w:color="auto"/>
                <w:right w:val="none" w:sz="0" w:space="0" w:color="auto"/>
              </w:pBdr>
              <w:spacing w:before="240" w:after="240"/>
              <w:ind w:left="0" w:firstLine="0"/>
              <w:rPr>
                <w:rFonts w:ascii="Calibri" w:hAnsi="Calibri" w:cs="Calibri"/>
                <w:b/>
                <w:smallCaps/>
                <w:sz w:val="24"/>
                <w:szCs w:val="24"/>
              </w:rPr>
            </w:pPr>
            <w:r w:rsidRPr="00F92CE1">
              <w:rPr>
                <w:rFonts w:ascii="Calibri" w:hAnsi="Calibri" w:cs="Calibri"/>
                <w:b/>
                <w:smallCaps/>
                <w:color w:val="FFFFFF" w:themeColor="background1"/>
                <w:sz w:val="24"/>
                <w:szCs w:val="24"/>
              </w:rPr>
              <w:lastRenderedPageBreak/>
              <w:t xml:space="preserve">Terms &amp; Conditions </w:t>
            </w:r>
          </w:p>
        </w:tc>
        <w:tc>
          <w:tcPr>
            <w:tcW w:w="6135" w:type="dxa"/>
          </w:tcPr>
          <w:p w14:paraId="02E02F61" w14:textId="77777777" w:rsidR="007E0606" w:rsidRPr="00F92CE1" w:rsidRDefault="007E0606" w:rsidP="00AD1129">
            <w:pPr>
              <w:ind w:left="209"/>
              <w:rPr>
                <w:rFonts w:ascii="Calibri" w:hAnsi="Calibri" w:cs="Calibri"/>
                <w:sz w:val="24"/>
                <w:szCs w:val="24"/>
              </w:rPr>
            </w:pPr>
            <w:r w:rsidRPr="00F92CE1">
              <w:rPr>
                <w:rFonts w:ascii="Calibri" w:hAnsi="Calibri" w:cs="Calibri"/>
                <w:b/>
                <w:smallCaps/>
                <w:sz w:val="24"/>
                <w:szCs w:val="24"/>
              </w:rPr>
              <w:t xml:space="preserve">Tenure: </w:t>
            </w:r>
            <w:r w:rsidRPr="00F92CE1">
              <w:rPr>
                <w:rFonts w:ascii="Calibri" w:hAnsi="Calibri" w:cs="Calibri"/>
                <w:sz w:val="24"/>
                <w:szCs w:val="24"/>
              </w:rPr>
              <w:t xml:space="preserve">This is a Full Time permanent contract of employment. </w:t>
            </w:r>
          </w:p>
          <w:p w14:paraId="6D864D50" w14:textId="77777777" w:rsidR="007E0606" w:rsidRPr="00F92CE1" w:rsidRDefault="007E0606" w:rsidP="00AD1129">
            <w:pPr>
              <w:ind w:left="209"/>
              <w:rPr>
                <w:rFonts w:ascii="Calibri" w:hAnsi="Calibri" w:cs="Calibri"/>
                <w:sz w:val="24"/>
                <w:szCs w:val="24"/>
              </w:rPr>
            </w:pPr>
          </w:p>
          <w:p w14:paraId="5450F54B" w14:textId="1B3E228F" w:rsidR="007E0606" w:rsidRPr="00F92CE1" w:rsidRDefault="007E0606" w:rsidP="00AD1129">
            <w:pPr>
              <w:ind w:left="209"/>
              <w:rPr>
                <w:rFonts w:ascii="Calibri" w:hAnsi="Calibri" w:cs="Calibri"/>
                <w:sz w:val="24"/>
                <w:szCs w:val="24"/>
              </w:rPr>
            </w:pPr>
            <w:r w:rsidRPr="00F92CE1">
              <w:rPr>
                <w:rFonts w:ascii="Calibri" w:hAnsi="Calibri" w:cs="Calibri"/>
                <w:b/>
                <w:smallCaps/>
                <w:sz w:val="24"/>
                <w:szCs w:val="24"/>
              </w:rPr>
              <w:t>Remuneration:</w:t>
            </w:r>
            <w:r w:rsidR="00CA2BB0" w:rsidRPr="00F92CE1">
              <w:rPr>
                <w:rFonts w:ascii="Calibri" w:hAnsi="Calibri" w:cs="Calibri"/>
                <w:b/>
                <w:smallCaps/>
                <w:sz w:val="24"/>
                <w:szCs w:val="24"/>
              </w:rPr>
              <w:t xml:space="preserve"> </w:t>
            </w:r>
            <w:r w:rsidRPr="00F92CE1">
              <w:rPr>
                <w:rFonts w:ascii="Calibri" w:hAnsi="Calibri" w:cs="Calibri"/>
                <w:sz w:val="24"/>
                <w:szCs w:val="24"/>
              </w:rPr>
              <w:t>Remuneration is in accordance with salary scales appro</w:t>
            </w:r>
            <w:r w:rsidR="00CA2BB0" w:rsidRPr="00F92CE1">
              <w:rPr>
                <w:rFonts w:ascii="Calibri" w:hAnsi="Calibri" w:cs="Calibri"/>
                <w:sz w:val="24"/>
                <w:szCs w:val="24"/>
              </w:rPr>
              <w:t>ved by the Department of Health/</w:t>
            </w:r>
            <w:r w:rsidRPr="00F92CE1">
              <w:rPr>
                <w:rFonts w:ascii="Calibri" w:hAnsi="Calibri" w:cs="Calibri"/>
                <w:sz w:val="24"/>
                <w:szCs w:val="24"/>
              </w:rPr>
              <w:t>Health Service Executive.  The salary scale for this post currently ranges from €</w:t>
            </w:r>
            <w:r w:rsidR="003762EC" w:rsidRPr="00F92CE1">
              <w:rPr>
                <w:rFonts w:ascii="Calibri" w:hAnsi="Calibri" w:cs="Calibri"/>
                <w:sz w:val="24"/>
                <w:szCs w:val="24"/>
              </w:rPr>
              <w:t>68,687</w:t>
            </w:r>
            <w:r w:rsidRPr="00F92CE1">
              <w:rPr>
                <w:rFonts w:ascii="Calibri" w:hAnsi="Calibri" w:cs="Calibri"/>
                <w:sz w:val="24"/>
                <w:szCs w:val="24"/>
              </w:rPr>
              <w:t>to €</w:t>
            </w:r>
            <w:r w:rsidR="003762EC" w:rsidRPr="00F92CE1">
              <w:rPr>
                <w:rFonts w:ascii="Calibri" w:hAnsi="Calibri" w:cs="Calibri"/>
                <w:sz w:val="24"/>
                <w:szCs w:val="24"/>
              </w:rPr>
              <w:t xml:space="preserve">90,688 </w:t>
            </w:r>
            <w:r w:rsidRPr="00F92CE1">
              <w:rPr>
                <w:rFonts w:ascii="Calibri" w:hAnsi="Calibri" w:cs="Calibri"/>
                <w:sz w:val="24"/>
                <w:szCs w:val="24"/>
              </w:rPr>
              <w:t xml:space="preserve">gross per annum (Grade </w:t>
            </w:r>
            <w:r w:rsidR="00EE14C3" w:rsidRPr="00F92CE1">
              <w:rPr>
                <w:rFonts w:ascii="Calibri" w:hAnsi="Calibri" w:cs="Calibri"/>
                <w:sz w:val="24"/>
                <w:szCs w:val="24"/>
              </w:rPr>
              <w:t>Senior Medical Scientist, 3877</w:t>
            </w:r>
            <w:r w:rsidRPr="00F92CE1">
              <w:rPr>
                <w:rFonts w:ascii="Calibri" w:hAnsi="Calibri" w:cs="Calibri"/>
                <w:sz w:val="24"/>
                <w:szCs w:val="24"/>
              </w:rPr>
              <w:t>).  Assimilation onto the scale is based on relevant work experience and in accordance with circular 17/0213 for existing permanent employees. Payment is made on a monthly/fortnightly basis by credit transfer.</w:t>
            </w:r>
          </w:p>
          <w:p w14:paraId="40DF1922" w14:textId="77777777" w:rsidR="007E0606" w:rsidRPr="00F92CE1" w:rsidRDefault="007E0606" w:rsidP="00AD1129">
            <w:pPr>
              <w:ind w:left="209"/>
              <w:rPr>
                <w:rFonts w:ascii="Calibri" w:hAnsi="Calibri" w:cs="Calibri"/>
                <w:b/>
                <w:sz w:val="24"/>
                <w:szCs w:val="24"/>
              </w:rPr>
            </w:pPr>
          </w:p>
          <w:p w14:paraId="49D413DA" w14:textId="77777777" w:rsidR="007E0606" w:rsidRPr="00F92CE1" w:rsidRDefault="007E0606" w:rsidP="00AD1129">
            <w:pPr>
              <w:ind w:left="209"/>
              <w:rPr>
                <w:rFonts w:ascii="Calibri" w:hAnsi="Calibri" w:cs="Calibri"/>
                <w:sz w:val="24"/>
                <w:szCs w:val="24"/>
              </w:rPr>
            </w:pPr>
            <w:r w:rsidRPr="00F92CE1">
              <w:rPr>
                <w:rFonts w:ascii="Calibri" w:hAnsi="Calibri" w:cs="Calibri"/>
                <w:b/>
                <w:smallCaps/>
                <w:sz w:val="24"/>
                <w:szCs w:val="24"/>
              </w:rPr>
              <w:t>Hours:</w:t>
            </w:r>
            <w:r w:rsidRPr="00F92CE1">
              <w:rPr>
                <w:rFonts w:ascii="Calibri" w:hAnsi="Calibri" w:cs="Calibri"/>
                <w:sz w:val="24"/>
                <w:szCs w:val="24"/>
              </w:rPr>
              <w:t xml:space="preserve"> </w:t>
            </w:r>
            <w:r w:rsidRPr="00F92CE1">
              <w:rPr>
                <w:rFonts w:ascii="Calibri" w:hAnsi="Calibri" w:cs="Calibri"/>
                <w:sz w:val="24"/>
                <w:szCs w:val="24"/>
              </w:rPr>
              <w:tab/>
            </w:r>
            <w:r w:rsidRPr="00F92CE1">
              <w:rPr>
                <w:rFonts w:ascii="Calibri" w:hAnsi="Calibri" w:cs="Calibri"/>
                <w:sz w:val="24"/>
                <w:szCs w:val="24"/>
              </w:rPr>
              <w:tab/>
            </w:r>
          </w:p>
          <w:p w14:paraId="680A7E9D" w14:textId="77777777" w:rsidR="007E0606" w:rsidRPr="00F92CE1" w:rsidRDefault="00D31F9B" w:rsidP="00AD1129">
            <w:pPr>
              <w:ind w:left="209"/>
              <w:rPr>
                <w:rFonts w:ascii="Calibri" w:hAnsi="Calibri" w:cs="Calibri"/>
                <w:sz w:val="24"/>
                <w:szCs w:val="24"/>
              </w:rPr>
            </w:pPr>
            <w:r w:rsidRPr="00F92CE1">
              <w:rPr>
                <w:rFonts w:ascii="Calibri" w:hAnsi="Calibri" w:cs="Calibri"/>
                <w:sz w:val="24"/>
                <w:szCs w:val="24"/>
              </w:rPr>
              <w:t>Senior Medical Scientist:  35</w:t>
            </w:r>
            <w:r w:rsidR="007E0606" w:rsidRPr="00F92CE1">
              <w:rPr>
                <w:rFonts w:ascii="Calibri" w:hAnsi="Calibri" w:cs="Calibri"/>
                <w:sz w:val="24"/>
                <w:szCs w:val="24"/>
              </w:rPr>
              <w:t xml:space="preserve"> hours per week, exclusive of unpaid rest breaks.</w:t>
            </w:r>
            <w:r w:rsidR="007E0606" w:rsidRPr="00F92CE1">
              <w:rPr>
                <w:rFonts w:ascii="Calibri" w:hAnsi="Calibri" w:cs="Calibri"/>
                <w:sz w:val="24"/>
                <w:szCs w:val="24"/>
              </w:rPr>
              <w:tab/>
            </w:r>
          </w:p>
          <w:p w14:paraId="53B399D3" w14:textId="77777777" w:rsidR="007E0606" w:rsidRPr="00F92CE1" w:rsidRDefault="007E0606" w:rsidP="00AD1129">
            <w:pPr>
              <w:ind w:left="209"/>
              <w:rPr>
                <w:rFonts w:ascii="Calibri" w:hAnsi="Calibri" w:cs="Calibri"/>
                <w:b/>
                <w:sz w:val="24"/>
                <w:szCs w:val="24"/>
              </w:rPr>
            </w:pPr>
            <w:r w:rsidRPr="00F92CE1">
              <w:rPr>
                <w:rFonts w:ascii="Calibri" w:hAnsi="Calibri" w:cs="Calibri"/>
                <w:b/>
                <w:sz w:val="24"/>
                <w:szCs w:val="24"/>
              </w:rPr>
              <w:tab/>
            </w:r>
            <w:r w:rsidRPr="00F92CE1">
              <w:rPr>
                <w:rFonts w:ascii="Calibri" w:hAnsi="Calibri" w:cs="Calibri"/>
                <w:b/>
                <w:sz w:val="24"/>
                <w:szCs w:val="24"/>
              </w:rPr>
              <w:tab/>
            </w:r>
            <w:r w:rsidRPr="00F92CE1">
              <w:rPr>
                <w:rFonts w:ascii="Calibri" w:hAnsi="Calibri" w:cs="Calibri"/>
                <w:b/>
                <w:sz w:val="24"/>
                <w:szCs w:val="24"/>
              </w:rPr>
              <w:tab/>
            </w:r>
            <w:r w:rsidRPr="00F92CE1">
              <w:rPr>
                <w:rFonts w:ascii="Calibri" w:hAnsi="Calibri" w:cs="Calibri"/>
                <w:b/>
                <w:sz w:val="24"/>
                <w:szCs w:val="24"/>
              </w:rPr>
              <w:tab/>
            </w:r>
          </w:p>
          <w:p w14:paraId="2C211223" w14:textId="77777777" w:rsidR="007E0606" w:rsidRPr="00F92CE1" w:rsidRDefault="007E0606" w:rsidP="00AD1129">
            <w:pPr>
              <w:ind w:left="209"/>
              <w:rPr>
                <w:rFonts w:ascii="Calibri" w:hAnsi="Calibri" w:cs="Calibri"/>
                <w:sz w:val="24"/>
                <w:szCs w:val="24"/>
              </w:rPr>
            </w:pPr>
            <w:r w:rsidRPr="00F92CE1">
              <w:rPr>
                <w:rFonts w:ascii="Calibri" w:hAnsi="Calibri" w:cs="Calibri"/>
                <w:b/>
                <w:smallCaps/>
                <w:sz w:val="24"/>
                <w:szCs w:val="24"/>
              </w:rPr>
              <w:t>Annual Leave:</w:t>
            </w:r>
            <w:r w:rsidRPr="00F92CE1">
              <w:rPr>
                <w:rFonts w:ascii="Calibri" w:hAnsi="Calibri" w:cs="Calibri"/>
                <w:b/>
                <w:sz w:val="24"/>
                <w:szCs w:val="24"/>
              </w:rPr>
              <w:t xml:space="preserve"> </w:t>
            </w:r>
            <w:r w:rsidRPr="00F92CE1">
              <w:rPr>
                <w:rFonts w:ascii="Calibri" w:hAnsi="Calibri" w:cs="Calibri"/>
                <w:sz w:val="24"/>
                <w:szCs w:val="24"/>
              </w:rPr>
              <w:tab/>
            </w:r>
          </w:p>
          <w:p w14:paraId="0BC1A46E" w14:textId="53A136DC" w:rsidR="007E0606" w:rsidRPr="00F92CE1" w:rsidRDefault="00CA2BB0" w:rsidP="00AD1129">
            <w:pPr>
              <w:ind w:left="209"/>
              <w:rPr>
                <w:rFonts w:ascii="Calibri" w:hAnsi="Calibri" w:cs="Calibri"/>
                <w:sz w:val="24"/>
                <w:szCs w:val="24"/>
              </w:rPr>
            </w:pPr>
            <w:r w:rsidRPr="00F92CE1">
              <w:rPr>
                <w:rFonts w:ascii="Calibri" w:hAnsi="Calibri" w:cs="Calibri"/>
                <w:sz w:val="24"/>
                <w:szCs w:val="24"/>
              </w:rPr>
              <w:t>210</w:t>
            </w:r>
            <w:r w:rsidR="007E0606" w:rsidRPr="00F92CE1">
              <w:rPr>
                <w:rFonts w:ascii="Calibri" w:hAnsi="Calibri" w:cs="Calibri"/>
                <w:sz w:val="24"/>
                <w:szCs w:val="24"/>
              </w:rPr>
              <w:t xml:space="preserve"> working hours per annum.</w:t>
            </w:r>
            <w:r w:rsidR="007E0606" w:rsidRPr="00F92CE1">
              <w:rPr>
                <w:rFonts w:ascii="Calibri" w:hAnsi="Calibri" w:cs="Calibri"/>
                <w:sz w:val="24"/>
                <w:szCs w:val="24"/>
              </w:rPr>
              <w:tab/>
            </w:r>
          </w:p>
          <w:p w14:paraId="1ECDD007" w14:textId="77777777" w:rsidR="007E0606" w:rsidRPr="00F92CE1" w:rsidRDefault="007E0606" w:rsidP="00AD1129">
            <w:pPr>
              <w:ind w:left="209"/>
              <w:rPr>
                <w:rFonts w:ascii="Calibri" w:hAnsi="Calibri" w:cs="Calibri"/>
                <w:b/>
                <w:sz w:val="24"/>
                <w:szCs w:val="24"/>
                <w:u w:val="single"/>
              </w:rPr>
            </w:pPr>
          </w:p>
          <w:p w14:paraId="58B25BA2" w14:textId="77777777" w:rsidR="007E0606" w:rsidRPr="00F92CE1" w:rsidRDefault="007E0606" w:rsidP="00AD1129">
            <w:pPr>
              <w:tabs>
                <w:tab w:val="left" w:pos="2200"/>
              </w:tabs>
              <w:ind w:left="209"/>
              <w:rPr>
                <w:rFonts w:ascii="Calibri" w:hAnsi="Calibri" w:cs="Calibri"/>
                <w:b/>
                <w:smallCaps/>
                <w:sz w:val="24"/>
                <w:szCs w:val="24"/>
              </w:rPr>
            </w:pPr>
            <w:r w:rsidRPr="00F92CE1">
              <w:rPr>
                <w:rFonts w:ascii="Calibri" w:hAnsi="Calibri" w:cs="Calibri"/>
                <w:b/>
                <w:smallCaps/>
                <w:sz w:val="24"/>
                <w:szCs w:val="24"/>
              </w:rPr>
              <w:t>Superannuation/Spouses &amp; Children’s Contributory Pension Schemes:</w:t>
            </w:r>
            <w:r w:rsidRPr="00F92CE1">
              <w:rPr>
                <w:rFonts w:ascii="Calibri" w:hAnsi="Calibri" w:cs="Calibri"/>
                <w:b/>
                <w:sz w:val="24"/>
                <w:szCs w:val="24"/>
              </w:rPr>
              <w:tab/>
            </w:r>
          </w:p>
          <w:p w14:paraId="4D722D71"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t>All employees must join the Superannuation Scheme. An explanatory booklet on the Superannuation Scheme you are aligned to is attached.  If you require further details on the scheme please contact the Superannuation Officer, Human Resources on ext. 3360.</w:t>
            </w:r>
          </w:p>
          <w:p w14:paraId="30462EDB" w14:textId="77777777" w:rsidR="007E0606" w:rsidRPr="00F92CE1" w:rsidRDefault="007E0606" w:rsidP="00AD1129">
            <w:pPr>
              <w:tabs>
                <w:tab w:val="left" w:pos="2200"/>
              </w:tabs>
              <w:ind w:left="209"/>
              <w:rPr>
                <w:rFonts w:ascii="Calibri" w:hAnsi="Calibri" w:cs="Calibri"/>
                <w:b/>
                <w:smallCaps/>
                <w:sz w:val="24"/>
                <w:szCs w:val="24"/>
              </w:rPr>
            </w:pPr>
          </w:p>
          <w:p w14:paraId="0F804321"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b/>
                <w:smallCaps/>
                <w:sz w:val="24"/>
                <w:szCs w:val="24"/>
              </w:rPr>
              <w:t>Retirement Age:</w:t>
            </w:r>
            <w:r w:rsidRPr="00F92CE1">
              <w:rPr>
                <w:rFonts w:ascii="Calibri" w:hAnsi="Calibri" w:cs="Calibri"/>
                <w:sz w:val="24"/>
                <w:szCs w:val="24"/>
              </w:rPr>
              <w:tab/>
            </w:r>
          </w:p>
          <w:p w14:paraId="469C0BF9" w14:textId="77777777" w:rsidR="007E0606" w:rsidRPr="00F92CE1" w:rsidRDefault="007E0606" w:rsidP="00AD1129">
            <w:pPr>
              <w:tabs>
                <w:tab w:val="left" w:pos="2200"/>
              </w:tabs>
              <w:ind w:left="209"/>
              <w:rPr>
                <w:rFonts w:ascii="Calibri" w:hAnsi="Calibri" w:cs="Calibri"/>
                <w:sz w:val="24"/>
                <w:szCs w:val="24"/>
                <w:lang w:val="en-IE"/>
              </w:rPr>
            </w:pPr>
            <w:r w:rsidRPr="00F92CE1">
              <w:rPr>
                <w:rFonts w:ascii="Calibri" w:hAnsi="Calibri" w:cs="Calibri"/>
                <w:sz w:val="24"/>
                <w:szCs w:val="24"/>
                <w:lang w:val="en-IE"/>
              </w:rPr>
              <w:t xml:space="preserve">Persons who entered the Public Service </w:t>
            </w:r>
            <w:r w:rsidRPr="00F92CE1">
              <w:rPr>
                <w:rFonts w:ascii="Calibri" w:hAnsi="Calibri" w:cs="Calibri"/>
                <w:b/>
                <w:bCs/>
                <w:sz w:val="24"/>
                <w:szCs w:val="24"/>
                <w:lang w:val="en-IE"/>
              </w:rPr>
              <w:t>before the 1</w:t>
            </w:r>
            <w:r w:rsidRPr="00F92CE1">
              <w:rPr>
                <w:rFonts w:ascii="Calibri" w:hAnsi="Calibri" w:cs="Calibri"/>
                <w:b/>
                <w:bCs/>
                <w:sz w:val="24"/>
                <w:szCs w:val="24"/>
                <w:vertAlign w:val="superscript"/>
                <w:lang w:val="en-IE"/>
              </w:rPr>
              <w:t>st</w:t>
            </w:r>
            <w:r w:rsidRPr="00F92CE1">
              <w:rPr>
                <w:rFonts w:ascii="Calibri" w:hAnsi="Calibri" w:cs="Calibri"/>
                <w:b/>
                <w:bCs/>
                <w:sz w:val="24"/>
                <w:szCs w:val="24"/>
                <w:lang w:val="en-IE"/>
              </w:rPr>
              <w:t xml:space="preserve"> April 2004 </w:t>
            </w:r>
            <w:r w:rsidRPr="00F92CE1">
              <w:rPr>
                <w:rFonts w:ascii="Calibri" w:hAnsi="Calibri" w:cs="Calibri"/>
                <w:sz w:val="24"/>
                <w:szCs w:val="24"/>
                <w:lang w:val="en-IE"/>
              </w:rPr>
              <w:t xml:space="preserve">must retire at the age of 65 years and are eligible for their pension entitlements from the age of 60 onwards.  Persons who entered the Public Service </w:t>
            </w:r>
            <w:r w:rsidRPr="00F92CE1">
              <w:rPr>
                <w:rFonts w:ascii="Calibri" w:hAnsi="Calibri" w:cs="Calibri"/>
                <w:b/>
                <w:bCs/>
                <w:sz w:val="24"/>
                <w:szCs w:val="24"/>
                <w:lang w:val="en-IE"/>
              </w:rPr>
              <w:t>on or after the 1</w:t>
            </w:r>
            <w:proofErr w:type="gramStart"/>
            <w:r w:rsidRPr="00F92CE1">
              <w:rPr>
                <w:rFonts w:ascii="Calibri" w:hAnsi="Calibri" w:cs="Calibri"/>
                <w:b/>
                <w:bCs/>
                <w:sz w:val="24"/>
                <w:szCs w:val="24"/>
                <w:lang w:val="en-IE"/>
              </w:rPr>
              <w:t>st  April</w:t>
            </w:r>
            <w:proofErr w:type="gramEnd"/>
            <w:r w:rsidRPr="00F92CE1">
              <w:rPr>
                <w:rFonts w:ascii="Calibri" w:hAnsi="Calibri" w:cs="Calibri"/>
                <w:b/>
                <w:bCs/>
                <w:sz w:val="24"/>
                <w:szCs w:val="24"/>
                <w:lang w:val="en-IE"/>
              </w:rPr>
              <w:t xml:space="preserve"> 2004 </w:t>
            </w:r>
            <w:r w:rsidRPr="00F92CE1">
              <w:rPr>
                <w:rFonts w:ascii="Calibri" w:hAnsi="Calibri" w:cs="Calibri"/>
                <w:sz w:val="24"/>
                <w:szCs w:val="24"/>
                <w:lang w:val="en-IE"/>
              </w:rPr>
              <w:t xml:space="preserve">will be eligible for their pension entitlements from the age of 65 onwards.  Persons entering the Public Service </w:t>
            </w:r>
            <w:r w:rsidRPr="00F92CE1">
              <w:rPr>
                <w:rFonts w:ascii="Calibri" w:hAnsi="Calibri" w:cs="Calibri"/>
                <w:b/>
                <w:bCs/>
                <w:sz w:val="24"/>
                <w:szCs w:val="24"/>
                <w:lang w:val="en-IE"/>
              </w:rPr>
              <w:t>from 1</w:t>
            </w:r>
            <w:r w:rsidRPr="00F92CE1">
              <w:rPr>
                <w:rFonts w:ascii="Calibri" w:hAnsi="Calibri" w:cs="Calibri"/>
                <w:b/>
                <w:bCs/>
                <w:sz w:val="24"/>
                <w:szCs w:val="24"/>
                <w:vertAlign w:val="superscript"/>
                <w:lang w:val="en-IE"/>
              </w:rPr>
              <w:t>st</w:t>
            </w:r>
            <w:r w:rsidRPr="00F92CE1">
              <w:rPr>
                <w:rFonts w:ascii="Calibri" w:hAnsi="Calibri" w:cs="Calibri"/>
                <w:b/>
                <w:bCs/>
                <w:sz w:val="24"/>
                <w:szCs w:val="24"/>
                <w:lang w:val="en-IE"/>
              </w:rPr>
              <w:t xml:space="preserve"> January 2013,</w:t>
            </w:r>
            <w:r w:rsidRPr="00F92CE1">
              <w:rPr>
                <w:rFonts w:ascii="Calibri" w:hAnsi="Calibri" w:cs="Calibri"/>
                <w:sz w:val="24"/>
                <w:szCs w:val="24"/>
                <w:lang w:val="en-IE"/>
              </w:rPr>
              <w:t xml:space="preserve"> i.e. New Entrants, must retire at the age of 70 and are eligible for their pension entitlements from the age of 66 onwards.  </w:t>
            </w:r>
          </w:p>
          <w:p w14:paraId="6B843821" w14:textId="77777777" w:rsidR="007E0606" w:rsidRPr="00F92CE1" w:rsidRDefault="007E0606" w:rsidP="00AD1129">
            <w:pPr>
              <w:tabs>
                <w:tab w:val="left" w:pos="2200"/>
              </w:tabs>
              <w:ind w:left="209"/>
              <w:rPr>
                <w:rFonts w:ascii="Calibri" w:hAnsi="Calibri" w:cs="Calibri"/>
                <w:sz w:val="24"/>
                <w:szCs w:val="24"/>
                <w:lang w:val="en-IE"/>
              </w:rPr>
            </w:pPr>
          </w:p>
          <w:p w14:paraId="4A6A40AD"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b/>
                <w:smallCaps/>
                <w:sz w:val="24"/>
                <w:szCs w:val="24"/>
              </w:rPr>
              <w:t>Health:</w:t>
            </w:r>
            <w:r w:rsidRPr="00F92CE1">
              <w:rPr>
                <w:rFonts w:ascii="Calibri" w:hAnsi="Calibri" w:cs="Calibri"/>
                <w:b/>
                <w:smallCaps/>
                <w:sz w:val="24"/>
                <w:szCs w:val="24"/>
              </w:rPr>
              <w:tab/>
            </w:r>
            <w:r w:rsidRPr="00F92CE1">
              <w:rPr>
                <w:rFonts w:ascii="Calibri" w:hAnsi="Calibri" w:cs="Calibri"/>
                <w:sz w:val="24"/>
                <w:szCs w:val="24"/>
              </w:rPr>
              <w:tab/>
            </w:r>
          </w:p>
          <w:p w14:paraId="693FFBE5" w14:textId="77777777" w:rsidR="007E0606" w:rsidRPr="00F92CE1" w:rsidRDefault="007E0606" w:rsidP="00AD1129">
            <w:pPr>
              <w:ind w:left="209"/>
              <w:rPr>
                <w:rFonts w:ascii="Calibri" w:hAnsi="Calibri" w:cs="Calibri"/>
                <w:sz w:val="24"/>
                <w:szCs w:val="24"/>
              </w:rPr>
            </w:pPr>
            <w:r w:rsidRPr="00F92CE1">
              <w:rPr>
                <w:rFonts w:ascii="Calibri" w:hAnsi="Calibri" w:cs="Calibri"/>
                <w:sz w:val="24"/>
                <w:szCs w:val="24"/>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56AF723B" w14:textId="77777777" w:rsidR="007E0606" w:rsidRPr="00F92CE1" w:rsidRDefault="007E0606" w:rsidP="00AD1129">
            <w:pPr>
              <w:tabs>
                <w:tab w:val="left" w:pos="2200"/>
              </w:tabs>
              <w:ind w:left="209"/>
              <w:rPr>
                <w:rFonts w:ascii="Calibri" w:hAnsi="Calibri" w:cs="Calibri"/>
                <w:b/>
                <w:smallCaps/>
                <w:sz w:val="24"/>
                <w:szCs w:val="24"/>
              </w:rPr>
            </w:pPr>
          </w:p>
          <w:p w14:paraId="23BE2CCF" w14:textId="77777777" w:rsidR="007E0606" w:rsidRPr="00F92CE1" w:rsidRDefault="007E0606" w:rsidP="00AD1129">
            <w:pPr>
              <w:tabs>
                <w:tab w:val="left" w:pos="2200"/>
              </w:tabs>
              <w:ind w:left="209"/>
              <w:rPr>
                <w:rFonts w:ascii="Calibri" w:hAnsi="Calibri" w:cs="Calibri"/>
                <w:b/>
                <w:smallCaps/>
                <w:sz w:val="24"/>
                <w:szCs w:val="24"/>
              </w:rPr>
            </w:pPr>
            <w:r w:rsidRPr="00F92CE1">
              <w:rPr>
                <w:rFonts w:ascii="Calibri" w:hAnsi="Calibri" w:cs="Calibri"/>
                <w:b/>
                <w:smallCaps/>
                <w:sz w:val="24"/>
                <w:szCs w:val="24"/>
              </w:rPr>
              <w:t xml:space="preserve">Garda Vetting: </w:t>
            </w:r>
          </w:p>
          <w:p w14:paraId="51C9BFD7"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lastRenderedPageBreak/>
              <w:t>Satisfactory Garda (Police) vetting is a condition of</w:t>
            </w:r>
          </w:p>
          <w:p w14:paraId="43D16F40"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t>employment for this position. It is expected, that you fully disclosed all</w:t>
            </w:r>
          </w:p>
          <w:p w14:paraId="54A5C36A"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t>information pertaining to any convictions recorded against you in the</w:t>
            </w:r>
          </w:p>
          <w:p w14:paraId="76469930"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t>Republic of Ireland or elsewhere, or a statement of all convictions and/or</w:t>
            </w:r>
          </w:p>
          <w:p w14:paraId="0D6FC4EB" w14:textId="77777777" w:rsidR="007E0606" w:rsidRPr="00F92CE1" w:rsidRDefault="007E0606" w:rsidP="00AD1129">
            <w:pPr>
              <w:tabs>
                <w:tab w:val="left" w:pos="2200"/>
              </w:tabs>
              <w:ind w:left="209"/>
              <w:rPr>
                <w:rFonts w:ascii="Calibri" w:hAnsi="Calibri" w:cs="Calibri"/>
                <w:sz w:val="24"/>
                <w:szCs w:val="24"/>
              </w:rPr>
            </w:pPr>
            <w:r w:rsidRPr="00F92CE1">
              <w:rPr>
                <w:rFonts w:ascii="Calibri" w:hAnsi="Calibri" w:cs="Calibri"/>
                <w:sz w:val="24"/>
                <w:szCs w:val="24"/>
              </w:rPr>
              <w:t>prosecutions, successful or not, pending or complete, in the State or</w:t>
            </w:r>
          </w:p>
          <w:p w14:paraId="13E2363A" w14:textId="77777777" w:rsidR="007E0606" w:rsidRPr="00F92CE1" w:rsidRDefault="007E0606" w:rsidP="00AD1129">
            <w:pPr>
              <w:ind w:left="209"/>
              <w:rPr>
                <w:rFonts w:ascii="Calibri" w:hAnsi="Calibri" w:cs="Calibri"/>
                <w:sz w:val="24"/>
                <w:szCs w:val="24"/>
              </w:rPr>
            </w:pPr>
            <w:r w:rsidRPr="00F92CE1">
              <w:rPr>
                <w:rFonts w:ascii="Calibri" w:hAnsi="Calibri" w:cs="Calibri"/>
                <w:sz w:val="24"/>
                <w:szCs w:val="24"/>
              </w:rPr>
              <w:t>elsewhere as the case may be.  Failure to do so will result in instant dismissal.</w:t>
            </w:r>
          </w:p>
        </w:tc>
      </w:tr>
      <w:tr w:rsidR="00822A54" w:rsidRPr="00F92CE1" w14:paraId="2F6ED577" w14:textId="77777777" w:rsidTr="00BE5AF0">
        <w:tc>
          <w:tcPr>
            <w:tcW w:w="3823" w:type="dxa"/>
            <w:shd w:val="clear" w:color="auto" w:fill="63AEC8"/>
          </w:tcPr>
          <w:p w14:paraId="09DD0825" w14:textId="77777777" w:rsidR="00F355D8" w:rsidRPr="00F92CE1" w:rsidRDefault="007E0606" w:rsidP="000C444A">
            <w:pPr>
              <w:pStyle w:val="BodyTextIndent2"/>
              <w:pBdr>
                <w:top w:val="none" w:sz="0" w:space="0" w:color="auto"/>
                <w:left w:val="none" w:sz="0" w:space="0" w:color="auto"/>
                <w:bottom w:val="none" w:sz="0" w:space="0" w:color="auto"/>
                <w:right w:val="none" w:sz="0" w:space="0" w:color="auto"/>
              </w:pBdr>
              <w:spacing w:line="360" w:lineRule="auto"/>
              <w:rPr>
                <w:rFonts w:ascii="Calibri" w:hAnsi="Calibri" w:cs="Calibri"/>
                <w:b/>
                <w:color w:val="FFFFFF" w:themeColor="background1"/>
                <w:sz w:val="24"/>
                <w:szCs w:val="24"/>
                <w:u w:val="single"/>
              </w:rPr>
            </w:pPr>
            <w:r w:rsidRPr="00F92CE1">
              <w:rPr>
                <w:rFonts w:ascii="Calibri" w:hAnsi="Calibri" w:cs="Calibri"/>
                <w:b/>
                <w:smallCaps/>
                <w:color w:val="FFFFFF" w:themeColor="background1"/>
                <w:sz w:val="24"/>
                <w:szCs w:val="24"/>
                <w:u w:val="single"/>
              </w:rPr>
              <w:lastRenderedPageBreak/>
              <w:t>Responsibilities &amp; Accountabilities</w:t>
            </w:r>
            <w:r w:rsidRPr="00F92CE1">
              <w:rPr>
                <w:rFonts w:ascii="Calibri" w:hAnsi="Calibri" w:cs="Calibri"/>
                <w:b/>
                <w:color w:val="FFFFFF" w:themeColor="background1"/>
                <w:sz w:val="24"/>
                <w:szCs w:val="24"/>
                <w:u w:val="single"/>
              </w:rPr>
              <w:t xml:space="preserve"> </w:t>
            </w:r>
          </w:p>
          <w:p w14:paraId="7F8E1D19" w14:textId="77777777" w:rsidR="007E0606" w:rsidRPr="00F92CE1" w:rsidRDefault="007E0606" w:rsidP="000C444A">
            <w:pPr>
              <w:pStyle w:val="BodyTextIndent2"/>
              <w:pBdr>
                <w:top w:val="none" w:sz="0" w:space="0" w:color="auto"/>
                <w:left w:val="none" w:sz="0" w:space="0" w:color="auto"/>
                <w:bottom w:val="none" w:sz="0" w:space="0" w:color="auto"/>
                <w:right w:val="none" w:sz="0" w:space="0" w:color="auto"/>
              </w:pBdr>
              <w:spacing w:line="360" w:lineRule="auto"/>
              <w:rPr>
                <w:rFonts w:ascii="Calibri" w:hAnsi="Calibri" w:cs="Calibri"/>
                <w:color w:val="FFFFFF" w:themeColor="background1"/>
                <w:sz w:val="24"/>
                <w:szCs w:val="24"/>
                <w:u w:val="single"/>
              </w:rPr>
            </w:pPr>
            <w:r w:rsidRPr="00F92CE1">
              <w:rPr>
                <w:rFonts w:ascii="Calibri" w:hAnsi="Calibri" w:cs="Calibri"/>
                <w:color w:val="FFFFFF" w:themeColor="background1"/>
                <w:sz w:val="24"/>
                <w:szCs w:val="24"/>
                <w:u w:val="single"/>
              </w:rPr>
              <w:t>(</w:t>
            </w:r>
            <w:r w:rsidRPr="00F92CE1">
              <w:rPr>
                <w:rFonts w:ascii="Calibri" w:hAnsi="Calibri" w:cs="Calibri"/>
                <w:i/>
                <w:smallCaps/>
                <w:color w:val="FFFFFF" w:themeColor="background1"/>
                <w:sz w:val="24"/>
                <w:szCs w:val="24"/>
                <w:u w:val="single"/>
              </w:rPr>
              <w:t>in</w:t>
            </w:r>
            <w:r w:rsidR="00F355D8" w:rsidRPr="00F92CE1">
              <w:rPr>
                <w:rFonts w:ascii="Calibri" w:hAnsi="Calibri" w:cs="Calibri"/>
                <w:i/>
                <w:smallCaps/>
                <w:color w:val="FFFFFF" w:themeColor="background1"/>
                <w:sz w:val="24"/>
                <w:szCs w:val="24"/>
                <w:u w:val="single"/>
              </w:rPr>
              <w:t xml:space="preserve"> </w:t>
            </w:r>
            <w:r w:rsidRPr="00F92CE1">
              <w:rPr>
                <w:rFonts w:ascii="Calibri" w:hAnsi="Calibri" w:cs="Calibri"/>
                <w:i/>
                <w:smallCaps/>
                <w:color w:val="FFFFFF" w:themeColor="background1"/>
                <w:sz w:val="24"/>
                <w:szCs w:val="24"/>
                <w:u w:val="single"/>
              </w:rPr>
              <w:t>no particular order of priority</w:t>
            </w:r>
            <w:r w:rsidRPr="00F92CE1">
              <w:rPr>
                <w:rFonts w:ascii="Calibri" w:hAnsi="Calibri" w:cs="Calibri"/>
                <w:color w:val="FFFFFF" w:themeColor="background1"/>
                <w:sz w:val="24"/>
                <w:szCs w:val="24"/>
                <w:u w:val="single"/>
              </w:rPr>
              <w:t>)</w:t>
            </w:r>
          </w:p>
          <w:p w14:paraId="09FF47FD" w14:textId="77777777" w:rsidR="007E0606" w:rsidRPr="00F92CE1" w:rsidRDefault="007E0606">
            <w:pPr>
              <w:pStyle w:val="BodyTextIndent2"/>
              <w:pBdr>
                <w:top w:val="none" w:sz="0" w:space="0" w:color="auto"/>
                <w:left w:val="none" w:sz="0" w:space="0" w:color="auto"/>
                <w:bottom w:val="none" w:sz="0" w:space="0" w:color="auto"/>
                <w:right w:val="none" w:sz="0" w:space="0" w:color="auto"/>
              </w:pBdr>
              <w:spacing w:before="240" w:after="240"/>
              <w:ind w:left="0" w:firstLine="0"/>
              <w:rPr>
                <w:rFonts w:ascii="Calibri" w:hAnsi="Calibri" w:cs="Calibri"/>
                <w:b/>
                <w:smallCaps/>
                <w:color w:val="FFFFFF" w:themeColor="background1"/>
                <w:sz w:val="24"/>
                <w:szCs w:val="24"/>
              </w:rPr>
            </w:pPr>
          </w:p>
        </w:tc>
        <w:tc>
          <w:tcPr>
            <w:tcW w:w="6135" w:type="dxa"/>
          </w:tcPr>
          <w:p w14:paraId="21796AC9" w14:textId="77777777" w:rsidR="007E0606" w:rsidRPr="00F92CE1" w:rsidRDefault="007E0606" w:rsidP="009364BF">
            <w:pPr>
              <w:pStyle w:val="BodyText2"/>
              <w:pBdr>
                <w:top w:val="none" w:sz="0" w:space="0" w:color="auto"/>
                <w:left w:val="none" w:sz="0" w:space="0" w:color="auto"/>
                <w:bottom w:val="none" w:sz="0" w:space="0" w:color="auto"/>
                <w:right w:val="none" w:sz="0" w:space="0" w:color="auto"/>
              </w:pBdr>
              <w:spacing w:line="276" w:lineRule="auto"/>
              <w:jc w:val="both"/>
              <w:rPr>
                <w:rFonts w:ascii="Calibri" w:hAnsi="Calibri" w:cs="Calibri"/>
                <w:b/>
                <w:sz w:val="24"/>
                <w:szCs w:val="24"/>
              </w:rPr>
            </w:pPr>
            <w:r w:rsidRPr="00F92CE1">
              <w:rPr>
                <w:rFonts w:ascii="Calibri" w:hAnsi="Calibri" w:cs="Calibri"/>
                <w:b/>
                <w:sz w:val="24"/>
                <w:szCs w:val="24"/>
              </w:rPr>
              <w:t>Professional</w:t>
            </w:r>
          </w:p>
          <w:p w14:paraId="4A026B7F"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Comply with the CORU Code of Practice for Medical Scientists or the NMBI Code of Professional Conduct, whichever applies </w:t>
            </w:r>
          </w:p>
          <w:p w14:paraId="59E2D61B"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Maintain registration and keep up to date with continuing professional development </w:t>
            </w:r>
          </w:p>
          <w:p w14:paraId="6E3CA405" w14:textId="77777777" w:rsidR="00F355D8"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Act in compliance with GDPR</w:t>
            </w:r>
          </w:p>
          <w:p w14:paraId="276D4855" w14:textId="77777777" w:rsidR="00BE5AF0" w:rsidRPr="00F92CE1" w:rsidRDefault="00BE5AF0" w:rsidP="009364BF">
            <w:pPr>
              <w:pStyle w:val="ListParagraph"/>
              <w:numPr>
                <w:ilvl w:val="0"/>
                <w:numId w:val="1"/>
              </w:numPr>
              <w:spacing w:line="276" w:lineRule="auto"/>
              <w:ind w:left="496"/>
              <w:jc w:val="both"/>
              <w:rPr>
                <w:rFonts w:cs="Calibri"/>
                <w:sz w:val="24"/>
                <w:szCs w:val="24"/>
                <w:lang w:val="en-GB"/>
              </w:rPr>
            </w:pPr>
            <w:r w:rsidRPr="00F92CE1">
              <w:rPr>
                <w:rFonts w:cs="Calibri"/>
                <w:sz w:val="24"/>
                <w:szCs w:val="24"/>
                <w:lang w:val="en-GB"/>
              </w:rPr>
              <w:t>Ensure that policy in relation to the retention and control of quality and process records is followed.</w:t>
            </w:r>
          </w:p>
          <w:p w14:paraId="267CA9BD" w14:textId="77777777" w:rsidR="00BE5AF0" w:rsidRPr="00F92CE1" w:rsidRDefault="00BE5AF0" w:rsidP="009364BF">
            <w:pPr>
              <w:pStyle w:val="ListParagraph"/>
              <w:numPr>
                <w:ilvl w:val="0"/>
                <w:numId w:val="1"/>
              </w:numPr>
              <w:spacing w:line="276" w:lineRule="auto"/>
              <w:ind w:left="496"/>
              <w:jc w:val="both"/>
              <w:rPr>
                <w:rFonts w:cs="Calibri"/>
                <w:sz w:val="24"/>
                <w:szCs w:val="24"/>
                <w:lang w:val="en-GB"/>
              </w:rPr>
            </w:pPr>
            <w:r w:rsidRPr="00F92CE1">
              <w:rPr>
                <w:rFonts w:cs="Calibri"/>
                <w:sz w:val="24"/>
                <w:szCs w:val="24"/>
                <w:lang w:val="en-GB"/>
              </w:rPr>
              <w:t>Participate on Pathology / external committees as required.</w:t>
            </w:r>
          </w:p>
          <w:p w14:paraId="17888EBB" w14:textId="77777777" w:rsidR="00BE5AF0" w:rsidRPr="00F92CE1" w:rsidRDefault="00BE5AF0" w:rsidP="009364BF">
            <w:pPr>
              <w:pStyle w:val="ListParagraph"/>
              <w:numPr>
                <w:ilvl w:val="0"/>
                <w:numId w:val="1"/>
              </w:numPr>
              <w:spacing w:line="276" w:lineRule="auto"/>
              <w:ind w:left="496"/>
              <w:jc w:val="both"/>
              <w:rPr>
                <w:rFonts w:cs="Calibri"/>
                <w:sz w:val="24"/>
                <w:szCs w:val="24"/>
                <w:lang w:val="en-GB"/>
              </w:rPr>
            </w:pPr>
            <w:r w:rsidRPr="00F92CE1">
              <w:rPr>
                <w:rFonts w:cs="Calibri"/>
                <w:sz w:val="24"/>
                <w:szCs w:val="24"/>
                <w:lang w:val="en-GB"/>
              </w:rPr>
              <w:t>Be innovative and open to change in striving to ensure the highest standards of service delivery</w:t>
            </w:r>
          </w:p>
          <w:p w14:paraId="6CD851F4" w14:textId="77777777" w:rsidR="00BE5AF0" w:rsidRPr="00F92CE1" w:rsidRDefault="00BE5AF0" w:rsidP="009364BF">
            <w:pPr>
              <w:pStyle w:val="ListParagraph"/>
              <w:numPr>
                <w:ilvl w:val="0"/>
                <w:numId w:val="1"/>
              </w:numPr>
              <w:spacing w:line="276" w:lineRule="auto"/>
              <w:ind w:left="496"/>
              <w:jc w:val="both"/>
              <w:rPr>
                <w:rFonts w:cs="Calibri"/>
                <w:sz w:val="24"/>
                <w:szCs w:val="24"/>
                <w:lang w:val="en-GB"/>
              </w:rPr>
            </w:pPr>
            <w:r w:rsidRPr="00F92CE1">
              <w:rPr>
                <w:rFonts w:cs="Calibri"/>
                <w:sz w:val="24"/>
                <w:szCs w:val="24"/>
                <w:lang w:val="en-GB"/>
              </w:rPr>
              <w:t>Ensure that all service users are treated with dignity and respect and make certain that the welfare of the service user is a key consideration at all times</w:t>
            </w:r>
          </w:p>
          <w:p w14:paraId="41CCFC6B" w14:textId="77777777" w:rsidR="00BE5AF0" w:rsidRPr="00F92CE1" w:rsidRDefault="00BE5AF0" w:rsidP="009364BF">
            <w:pPr>
              <w:pStyle w:val="ListParagraph"/>
              <w:numPr>
                <w:ilvl w:val="0"/>
                <w:numId w:val="1"/>
              </w:numPr>
              <w:spacing w:line="276" w:lineRule="auto"/>
              <w:ind w:left="496"/>
              <w:jc w:val="both"/>
              <w:rPr>
                <w:rFonts w:cs="Calibri"/>
                <w:sz w:val="24"/>
                <w:szCs w:val="24"/>
                <w:lang w:val="en-GB"/>
              </w:rPr>
            </w:pPr>
            <w:r w:rsidRPr="00F92CE1">
              <w:rPr>
                <w:rFonts w:cs="Calibri"/>
                <w:sz w:val="24"/>
                <w:szCs w:val="24"/>
                <w:lang w:val="en-GB"/>
              </w:rPr>
              <w:t>Demonstrates a commitment to a quality service by monitoring and reviewing his/her own work and that of the team to ensure its quality and accuracy</w:t>
            </w:r>
          </w:p>
          <w:p w14:paraId="7F34F9E7" w14:textId="77777777" w:rsidR="00876C9E" w:rsidRPr="00F92CE1" w:rsidRDefault="00876C9E" w:rsidP="00BF0CC7">
            <w:pPr>
              <w:pStyle w:val="ListParagraph"/>
              <w:spacing w:line="276" w:lineRule="auto"/>
              <w:ind w:left="496"/>
              <w:jc w:val="both"/>
              <w:rPr>
                <w:rFonts w:cs="Calibri"/>
                <w:sz w:val="24"/>
                <w:szCs w:val="24"/>
                <w:lang w:val="en-GB"/>
              </w:rPr>
            </w:pPr>
          </w:p>
          <w:p w14:paraId="6FFC7B98" w14:textId="77777777" w:rsidR="007E0606" w:rsidRPr="00F92CE1" w:rsidRDefault="007E0606" w:rsidP="009364BF">
            <w:pPr>
              <w:pStyle w:val="BodyText2"/>
              <w:pBdr>
                <w:top w:val="none" w:sz="0" w:space="0" w:color="auto"/>
                <w:left w:val="none" w:sz="0" w:space="0" w:color="auto"/>
                <w:bottom w:val="none" w:sz="0" w:space="0" w:color="auto"/>
                <w:right w:val="none" w:sz="0" w:space="0" w:color="auto"/>
              </w:pBdr>
              <w:spacing w:line="276" w:lineRule="auto"/>
              <w:jc w:val="both"/>
              <w:rPr>
                <w:rFonts w:ascii="Calibri" w:hAnsi="Calibri" w:cs="Calibri"/>
                <w:b/>
                <w:sz w:val="24"/>
                <w:szCs w:val="24"/>
              </w:rPr>
            </w:pPr>
            <w:r w:rsidRPr="00F92CE1">
              <w:rPr>
                <w:rFonts w:ascii="Calibri" w:hAnsi="Calibri" w:cs="Calibri"/>
                <w:b/>
                <w:sz w:val="24"/>
                <w:szCs w:val="24"/>
              </w:rPr>
              <w:t>Clinical Responsibilities</w:t>
            </w:r>
          </w:p>
          <w:p w14:paraId="441E778C"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Promote the correct use of blood and blood components, and identify ways to reduce wastage </w:t>
            </w:r>
          </w:p>
          <w:p w14:paraId="5FDCFD1D"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Make sure the hospital keeps full traceability of blood and blood components </w:t>
            </w:r>
          </w:p>
          <w:p w14:paraId="3BE737C6"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Monitor, investigate, and report serious adverse reactions, adverse events, near misses, and non-conformances to the Consultant Haematologist and Hospital Transfusion Committee </w:t>
            </w:r>
          </w:p>
          <w:p w14:paraId="30537289"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lastRenderedPageBreak/>
              <w:t>Receive and record details of incidents, complaints, and defects, investigate as needed, and report fin</w:t>
            </w:r>
            <w:r w:rsidR="00784EAB" w:rsidRPr="00F92CE1">
              <w:rPr>
                <w:rFonts w:ascii="Calibri" w:hAnsi="Calibri" w:cs="Calibri"/>
                <w:sz w:val="24"/>
                <w:szCs w:val="24"/>
              </w:rPr>
              <w:t>dings to laboratory management.</w:t>
            </w:r>
          </w:p>
          <w:p w14:paraId="0C5DAFD0"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Report adverse events and transfusion reactions to the National Haemovigilance Office and Irish Blood Transfusion Service, as required </w:t>
            </w:r>
          </w:p>
          <w:p w14:paraId="012E8154"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Review and audit transfusion practice across wards and departments, and act on the results </w:t>
            </w:r>
          </w:p>
          <w:p w14:paraId="702420EB" w14:textId="77777777" w:rsidR="00D31F9B" w:rsidRPr="00F92CE1" w:rsidRDefault="00D31F9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Carry out root cause analysis after adverse events and recommend corrective action </w:t>
            </w:r>
          </w:p>
          <w:p w14:paraId="350FDA6C" w14:textId="77777777" w:rsidR="007E0606" w:rsidRPr="00F92CE1" w:rsidRDefault="00863A7F"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Participate </w:t>
            </w:r>
            <w:r w:rsidR="00D31F9B" w:rsidRPr="00F92CE1">
              <w:rPr>
                <w:rFonts w:ascii="Calibri" w:hAnsi="Calibri" w:cs="Calibri"/>
                <w:sz w:val="24"/>
                <w:szCs w:val="24"/>
              </w:rPr>
              <w:t>on the Hospital Transfusion Committee as an active member</w:t>
            </w:r>
          </w:p>
          <w:p w14:paraId="3C3B3AC6" w14:textId="77777777" w:rsidR="00BE5AF0" w:rsidRPr="00F92CE1" w:rsidRDefault="00BE5AF0"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Act as part of a multi-disciplinary team and communicate information effectively while delivering the service </w:t>
            </w:r>
          </w:p>
          <w:p w14:paraId="474A9A17" w14:textId="77777777" w:rsidR="00784EAB" w:rsidRPr="00F92CE1" w:rsidRDefault="00784EA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Operate to the standards in the Quality Manual and support the ISO 15189 quality management system.</w:t>
            </w:r>
          </w:p>
          <w:p w14:paraId="14064E3B" w14:textId="77777777" w:rsidR="00784EAB" w:rsidRPr="00F92CE1" w:rsidRDefault="00784EA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Set and review </w:t>
            </w:r>
            <w:proofErr w:type="spellStart"/>
            <w:r w:rsidRPr="00F92CE1">
              <w:rPr>
                <w:rFonts w:ascii="Calibri" w:hAnsi="Calibri" w:cs="Calibri"/>
                <w:sz w:val="24"/>
                <w:szCs w:val="24"/>
              </w:rPr>
              <w:t>haemovigilance</w:t>
            </w:r>
            <w:proofErr w:type="spellEnd"/>
            <w:r w:rsidRPr="00F92CE1">
              <w:rPr>
                <w:rFonts w:ascii="Calibri" w:hAnsi="Calibri" w:cs="Calibri"/>
                <w:sz w:val="24"/>
                <w:szCs w:val="24"/>
              </w:rPr>
              <w:t xml:space="preserve"> KPIs on a regular basis </w:t>
            </w:r>
          </w:p>
          <w:p w14:paraId="50F3FA29" w14:textId="77777777" w:rsidR="00784EAB" w:rsidRPr="00F92CE1" w:rsidRDefault="00784EA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Keep transfusion policy and procedure documents current </w:t>
            </w:r>
          </w:p>
          <w:p w14:paraId="3AD0D0BC" w14:textId="77777777" w:rsidR="00784EAB" w:rsidRPr="00F92CE1" w:rsidRDefault="00784EAB" w:rsidP="009364BF">
            <w:pPr>
              <w:pStyle w:val="BodyTextIndent2"/>
              <w:numPr>
                <w:ilvl w:val="0"/>
                <w:numId w:val="1"/>
              </w:numPr>
              <w:pBdr>
                <w:top w:val="none" w:sz="0" w:space="0" w:color="auto"/>
                <w:left w:val="none" w:sz="0" w:space="0" w:color="auto"/>
                <w:bottom w:val="none" w:sz="0" w:space="0" w:color="auto"/>
                <w:right w:val="none" w:sz="0" w:space="0" w:color="auto"/>
              </w:pBdr>
              <w:spacing w:line="276" w:lineRule="auto"/>
              <w:ind w:left="496"/>
              <w:jc w:val="both"/>
              <w:rPr>
                <w:rFonts w:ascii="Calibri" w:hAnsi="Calibri" w:cs="Calibri"/>
                <w:sz w:val="24"/>
                <w:szCs w:val="24"/>
              </w:rPr>
            </w:pPr>
            <w:r w:rsidRPr="00F92CE1">
              <w:rPr>
                <w:rFonts w:ascii="Calibri" w:hAnsi="Calibri" w:cs="Calibri"/>
                <w:sz w:val="24"/>
                <w:szCs w:val="24"/>
              </w:rPr>
              <w:t xml:space="preserve">Support the use of Blood Track or equivalent electronic blood management systems </w:t>
            </w:r>
          </w:p>
          <w:p w14:paraId="77E48DF7" w14:textId="77777777" w:rsidR="00784EAB" w:rsidRPr="00F92CE1" w:rsidRDefault="00784EAB" w:rsidP="009364BF">
            <w:pPr>
              <w:pStyle w:val="BodyTextIndent2"/>
              <w:pBdr>
                <w:top w:val="none" w:sz="0" w:space="0" w:color="auto"/>
                <w:left w:val="none" w:sz="0" w:space="0" w:color="auto"/>
                <w:bottom w:val="none" w:sz="0" w:space="0" w:color="auto"/>
                <w:right w:val="none" w:sz="0" w:space="0" w:color="auto"/>
              </w:pBdr>
              <w:spacing w:line="276" w:lineRule="auto"/>
              <w:ind w:left="720" w:firstLine="0"/>
              <w:jc w:val="both"/>
              <w:rPr>
                <w:rFonts w:ascii="Calibri" w:hAnsi="Calibri" w:cs="Calibri"/>
                <w:sz w:val="24"/>
                <w:szCs w:val="24"/>
              </w:rPr>
            </w:pPr>
          </w:p>
          <w:p w14:paraId="16273C7C" w14:textId="77777777" w:rsidR="007E0606" w:rsidRPr="00F92CE1" w:rsidRDefault="007E0606" w:rsidP="009364BF">
            <w:pPr>
              <w:pStyle w:val="BodyTextIndent2"/>
              <w:pBdr>
                <w:top w:val="none" w:sz="0" w:space="0" w:color="auto"/>
                <w:left w:val="none" w:sz="0" w:space="0" w:color="auto"/>
                <w:bottom w:val="none" w:sz="0" w:space="0" w:color="auto"/>
                <w:right w:val="none" w:sz="0" w:space="0" w:color="auto"/>
              </w:pBdr>
              <w:spacing w:line="276" w:lineRule="auto"/>
              <w:jc w:val="both"/>
              <w:rPr>
                <w:rFonts w:ascii="Calibri" w:hAnsi="Calibri" w:cs="Calibri"/>
                <w:b/>
                <w:bCs/>
                <w:sz w:val="24"/>
                <w:szCs w:val="24"/>
              </w:rPr>
            </w:pPr>
            <w:r w:rsidRPr="00F92CE1">
              <w:rPr>
                <w:rFonts w:ascii="Calibri" w:hAnsi="Calibri" w:cs="Calibri"/>
                <w:b/>
                <w:bCs/>
                <w:sz w:val="24"/>
                <w:szCs w:val="24"/>
              </w:rPr>
              <w:t>Human Resource Management</w:t>
            </w:r>
          </w:p>
          <w:p w14:paraId="7A482F58" w14:textId="77777777" w:rsidR="00784EAB" w:rsidRPr="00F92CE1" w:rsidRDefault="00784EAB"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 xml:space="preserve">Plan, deliver, and evaluate </w:t>
            </w:r>
            <w:proofErr w:type="spellStart"/>
            <w:r w:rsidRPr="00F92CE1">
              <w:rPr>
                <w:rFonts w:ascii="Calibri" w:hAnsi="Calibri" w:cs="Calibri"/>
                <w:sz w:val="24"/>
                <w:szCs w:val="24"/>
              </w:rPr>
              <w:t>haemovigilance</w:t>
            </w:r>
            <w:proofErr w:type="spellEnd"/>
            <w:r w:rsidRPr="00F92CE1">
              <w:rPr>
                <w:rFonts w:ascii="Calibri" w:hAnsi="Calibri" w:cs="Calibri"/>
                <w:sz w:val="24"/>
                <w:szCs w:val="24"/>
              </w:rPr>
              <w:t xml:space="preserve"> education and training for all staff involved in transfusion </w:t>
            </w:r>
          </w:p>
          <w:p w14:paraId="3E4D3C0E" w14:textId="77777777" w:rsidR="00784EAB" w:rsidRPr="00F92CE1" w:rsidRDefault="00784EAB"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 xml:space="preserve">Keep training records for all </w:t>
            </w:r>
            <w:proofErr w:type="spellStart"/>
            <w:r w:rsidRPr="00F92CE1">
              <w:rPr>
                <w:rFonts w:ascii="Calibri" w:hAnsi="Calibri" w:cs="Calibri"/>
                <w:sz w:val="24"/>
                <w:szCs w:val="24"/>
              </w:rPr>
              <w:t>haemovigilance</w:t>
            </w:r>
            <w:proofErr w:type="spellEnd"/>
            <w:r w:rsidRPr="00F92CE1">
              <w:rPr>
                <w:rFonts w:ascii="Calibri" w:hAnsi="Calibri" w:cs="Calibri"/>
                <w:sz w:val="24"/>
                <w:szCs w:val="24"/>
              </w:rPr>
              <w:t xml:space="preserve"> training given </w:t>
            </w:r>
          </w:p>
          <w:p w14:paraId="3405ACF1" w14:textId="77777777" w:rsidR="007E0606" w:rsidRPr="00F92CE1" w:rsidRDefault="00784EAB"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Facilitate professional development of staff involved in transfusion, through formal courses or informal on the job training</w:t>
            </w:r>
          </w:p>
          <w:p w14:paraId="58C87ACE" w14:textId="77777777" w:rsidR="009364BF" w:rsidRPr="00F92CE1" w:rsidRDefault="009364BF" w:rsidP="009364BF">
            <w:pPr>
              <w:pStyle w:val="BodyText2"/>
              <w:pBdr>
                <w:top w:val="none" w:sz="0" w:space="0" w:color="auto"/>
                <w:left w:val="none" w:sz="0" w:space="0" w:color="auto"/>
                <w:bottom w:val="none" w:sz="0" w:space="0" w:color="auto"/>
                <w:right w:val="none" w:sz="0" w:space="0" w:color="auto"/>
              </w:pBdr>
              <w:spacing w:line="276" w:lineRule="auto"/>
              <w:jc w:val="both"/>
              <w:rPr>
                <w:rFonts w:ascii="Calibri" w:hAnsi="Calibri" w:cs="Calibri"/>
                <w:bCs w:val="0"/>
                <w:sz w:val="24"/>
                <w:szCs w:val="24"/>
              </w:rPr>
            </w:pPr>
          </w:p>
          <w:p w14:paraId="1E1C2833" w14:textId="77777777" w:rsidR="009364BF" w:rsidRPr="00F92CE1" w:rsidRDefault="009364BF" w:rsidP="009364BF">
            <w:pPr>
              <w:pStyle w:val="BodyTextIndent2"/>
              <w:pBdr>
                <w:top w:val="none" w:sz="0" w:space="0" w:color="auto"/>
                <w:left w:val="none" w:sz="0" w:space="0" w:color="auto"/>
                <w:bottom w:val="none" w:sz="0" w:space="0" w:color="auto"/>
                <w:right w:val="none" w:sz="0" w:space="0" w:color="auto"/>
              </w:pBdr>
              <w:spacing w:line="276" w:lineRule="auto"/>
              <w:jc w:val="both"/>
              <w:rPr>
                <w:rFonts w:ascii="Calibri" w:hAnsi="Calibri" w:cs="Calibri"/>
                <w:b/>
                <w:bCs/>
                <w:sz w:val="24"/>
                <w:szCs w:val="24"/>
              </w:rPr>
            </w:pPr>
            <w:r w:rsidRPr="00F92CE1">
              <w:rPr>
                <w:rFonts w:ascii="Calibri" w:hAnsi="Calibri" w:cs="Calibri"/>
                <w:b/>
                <w:bCs/>
                <w:sz w:val="24"/>
                <w:szCs w:val="24"/>
              </w:rPr>
              <w:t>Health and Safety</w:t>
            </w:r>
          </w:p>
          <w:p w14:paraId="393EED91"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Participate in ensuring that effective safety procedures are in place to comply with the Safety, Health and Welfare at Work Act as within hospital policy.</w:t>
            </w:r>
          </w:p>
          <w:p w14:paraId="3E2CA0A1"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Assist and co-operate with laboratory Management Team in developing procedures to be followed in preventing and managing accidents occurring in the Laboratory area.</w:t>
            </w:r>
          </w:p>
          <w:p w14:paraId="511B08DE" w14:textId="77777777" w:rsidR="009364BF" w:rsidRPr="00F92CE1" w:rsidRDefault="009364BF" w:rsidP="009364BF">
            <w:pPr>
              <w:spacing w:line="276" w:lineRule="auto"/>
              <w:jc w:val="both"/>
              <w:rPr>
                <w:rFonts w:ascii="Calibri" w:hAnsi="Calibri" w:cs="Calibri"/>
                <w:b/>
                <w:bCs/>
                <w:sz w:val="24"/>
                <w:szCs w:val="24"/>
              </w:rPr>
            </w:pPr>
          </w:p>
          <w:p w14:paraId="15301853" w14:textId="77777777" w:rsidR="009364BF" w:rsidRPr="00F92CE1" w:rsidRDefault="009364BF" w:rsidP="009364BF">
            <w:pPr>
              <w:pStyle w:val="BodyTextIndent2"/>
              <w:pBdr>
                <w:top w:val="none" w:sz="0" w:space="0" w:color="auto"/>
                <w:left w:val="none" w:sz="0" w:space="0" w:color="auto"/>
                <w:bottom w:val="none" w:sz="0" w:space="0" w:color="auto"/>
                <w:right w:val="none" w:sz="0" w:space="0" w:color="auto"/>
              </w:pBdr>
              <w:spacing w:line="276" w:lineRule="auto"/>
              <w:jc w:val="both"/>
              <w:rPr>
                <w:rFonts w:ascii="Calibri" w:hAnsi="Calibri" w:cs="Calibri"/>
                <w:b/>
                <w:sz w:val="24"/>
                <w:szCs w:val="24"/>
              </w:rPr>
            </w:pPr>
            <w:r w:rsidRPr="00F92CE1">
              <w:rPr>
                <w:rFonts w:ascii="Calibri" w:hAnsi="Calibri" w:cs="Calibri"/>
                <w:b/>
                <w:sz w:val="24"/>
                <w:szCs w:val="24"/>
              </w:rPr>
              <w:lastRenderedPageBreak/>
              <w:t>Quality</w:t>
            </w:r>
          </w:p>
          <w:p w14:paraId="7121DC4D"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 xml:space="preserve">The Department is accredited to ISO 15189. </w:t>
            </w:r>
          </w:p>
          <w:p w14:paraId="3B0D5FFF"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 xml:space="preserve">Operate to the standards laid down in the Quality Manual and associated procedures. </w:t>
            </w:r>
          </w:p>
          <w:p w14:paraId="0B289461"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Participate with initiatives involved in the implementation of the ISO 15189 quality management system.</w:t>
            </w:r>
          </w:p>
          <w:p w14:paraId="2ED0FF71"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Actively participate in and monitor internal and external quality control and assurance programmes</w:t>
            </w:r>
          </w:p>
          <w:p w14:paraId="22E4605A"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Ensure adherence to all codes of, and guidelines relating to, professional practice including the maintenance of Quality Assurance standards and accreditation.</w:t>
            </w:r>
          </w:p>
          <w:p w14:paraId="2E512F6B"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Ensure implementation of requirements of EU Directives and National Legislation on Blood Banking and adherence by all relevant laboratory staff to the policies and procedures</w:t>
            </w:r>
          </w:p>
          <w:p w14:paraId="7B94E3B9" w14:textId="77777777" w:rsidR="009364BF" w:rsidRPr="00F92CE1" w:rsidRDefault="009364BF" w:rsidP="009364BF">
            <w:pPr>
              <w:spacing w:line="276" w:lineRule="auto"/>
              <w:ind w:left="400"/>
              <w:jc w:val="both"/>
              <w:rPr>
                <w:rFonts w:ascii="Calibri" w:hAnsi="Calibri" w:cs="Calibri"/>
                <w:sz w:val="24"/>
                <w:szCs w:val="24"/>
              </w:rPr>
            </w:pPr>
          </w:p>
          <w:p w14:paraId="19F137D4" w14:textId="77777777" w:rsidR="009364BF" w:rsidRPr="00F92CE1" w:rsidRDefault="009364BF" w:rsidP="009364BF">
            <w:pPr>
              <w:pStyle w:val="BodyTextIndent2"/>
              <w:pBdr>
                <w:top w:val="none" w:sz="0" w:space="0" w:color="auto"/>
                <w:left w:val="none" w:sz="0" w:space="0" w:color="auto"/>
                <w:bottom w:val="none" w:sz="0" w:space="0" w:color="auto"/>
                <w:right w:val="none" w:sz="0" w:space="0" w:color="auto"/>
              </w:pBdr>
              <w:spacing w:line="276" w:lineRule="auto"/>
              <w:jc w:val="both"/>
              <w:rPr>
                <w:rFonts w:ascii="Calibri" w:hAnsi="Calibri" w:cs="Calibri"/>
                <w:b/>
                <w:sz w:val="24"/>
                <w:szCs w:val="24"/>
              </w:rPr>
            </w:pPr>
            <w:r w:rsidRPr="00F92CE1">
              <w:rPr>
                <w:rFonts w:ascii="Calibri" w:hAnsi="Calibri" w:cs="Calibri"/>
                <w:b/>
                <w:sz w:val="24"/>
                <w:szCs w:val="24"/>
              </w:rPr>
              <w:t>Information Technology</w:t>
            </w:r>
          </w:p>
          <w:p w14:paraId="55F79129"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Facilitate the collection, interpretation and presentation of data and information on Haemovigilance data according to the Hospital’s reporting needs.</w:t>
            </w:r>
          </w:p>
          <w:p w14:paraId="1588C73C" w14:textId="77777777" w:rsidR="009364BF" w:rsidRPr="00F92CE1" w:rsidRDefault="009364BF" w:rsidP="009364BF">
            <w:pPr>
              <w:spacing w:line="276" w:lineRule="auto"/>
              <w:ind w:left="426"/>
              <w:jc w:val="both"/>
              <w:rPr>
                <w:rFonts w:ascii="Calibri" w:hAnsi="Calibri" w:cs="Calibri"/>
                <w:b/>
                <w:sz w:val="24"/>
                <w:szCs w:val="24"/>
              </w:rPr>
            </w:pPr>
          </w:p>
          <w:p w14:paraId="3B500D82" w14:textId="77777777" w:rsidR="009364BF" w:rsidRPr="00F92CE1" w:rsidRDefault="009364BF" w:rsidP="009364BF">
            <w:pPr>
              <w:pStyle w:val="BodyTextIndent2"/>
              <w:pBdr>
                <w:top w:val="none" w:sz="0" w:space="0" w:color="auto"/>
                <w:left w:val="none" w:sz="0" w:space="0" w:color="auto"/>
                <w:bottom w:val="none" w:sz="0" w:space="0" w:color="auto"/>
                <w:right w:val="none" w:sz="0" w:space="0" w:color="auto"/>
              </w:pBdr>
              <w:spacing w:line="276" w:lineRule="auto"/>
              <w:jc w:val="both"/>
              <w:rPr>
                <w:rFonts w:ascii="Calibri" w:hAnsi="Calibri" w:cs="Calibri"/>
                <w:b/>
                <w:sz w:val="24"/>
                <w:szCs w:val="24"/>
                <w:lang w:val="en-IE"/>
              </w:rPr>
            </w:pPr>
            <w:r w:rsidRPr="00F92CE1">
              <w:rPr>
                <w:rFonts w:ascii="Calibri" w:hAnsi="Calibri" w:cs="Calibri"/>
                <w:b/>
                <w:sz w:val="24"/>
                <w:szCs w:val="24"/>
                <w:lang w:val="en-IE"/>
              </w:rPr>
              <w:t>Review</w:t>
            </w:r>
          </w:p>
          <w:p w14:paraId="0922FD5C"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Achievement of laboratory and personal objectives is facilitated by review.</w:t>
            </w:r>
          </w:p>
          <w:p w14:paraId="1E5E70B1" w14:textId="77777777" w:rsidR="009364BF" w:rsidRPr="00F92CE1" w:rsidRDefault="009364BF" w:rsidP="009364BF">
            <w:pPr>
              <w:numPr>
                <w:ilvl w:val="0"/>
                <w:numId w:val="4"/>
              </w:numPr>
              <w:tabs>
                <w:tab w:val="clear" w:pos="720"/>
                <w:tab w:val="num" w:pos="400"/>
              </w:tabs>
              <w:spacing w:line="276" w:lineRule="auto"/>
              <w:ind w:left="400" w:hanging="329"/>
              <w:jc w:val="both"/>
              <w:rPr>
                <w:rFonts w:ascii="Calibri" w:hAnsi="Calibri" w:cs="Calibri"/>
                <w:sz w:val="24"/>
                <w:szCs w:val="24"/>
              </w:rPr>
            </w:pPr>
            <w:r w:rsidRPr="00F92CE1">
              <w:rPr>
                <w:rFonts w:ascii="Calibri" w:hAnsi="Calibri" w:cs="Calibri"/>
                <w:sz w:val="24"/>
                <w:szCs w:val="24"/>
              </w:rPr>
              <w:t>Participate in review process as outlined by the Laboratory Management team.</w:t>
            </w:r>
          </w:p>
          <w:p w14:paraId="2815E79B" w14:textId="77777777" w:rsidR="009364BF" w:rsidRPr="00F92CE1" w:rsidRDefault="009364BF" w:rsidP="009364BF">
            <w:pPr>
              <w:pStyle w:val="BodyText2"/>
              <w:pBdr>
                <w:top w:val="none" w:sz="0" w:space="0" w:color="auto"/>
                <w:left w:val="none" w:sz="0" w:space="0" w:color="auto"/>
                <w:bottom w:val="none" w:sz="0" w:space="0" w:color="auto"/>
                <w:right w:val="none" w:sz="0" w:space="0" w:color="auto"/>
              </w:pBdr>
              <w:spacing w:line="276" w:lineRule="auto"/>
              <w:ind w:left="720"/>
              <w:jc w:val="both"/>
              <w:rPr>
                <w:rFonts w:ascii="Calibri" w:hAnsi="Calibri" w:cs="Calibri"/>
                <w:sz w:val="24"/>
                <w:szCs w:val="24"/>
              </w:rPr>
            </w:pPr>
          </w:p>
          <w:p w14:paraId="6B62ECB7" w14:textId="77777777" w:rsidR="009364BF" w:rsidRPr="00F92CE1" w:rsidRDefault="009364BF" w:rsidP="009364BF">
            <w:pPr>
              <w:spacing w:line="276" w:lineRule="auto"/>
              <w:jc w:val="both"/>
              <w:rPr>
                <w:rFonts w:ascii="Calibri" w:hAnsi="Calibri" w:cs="Calibri"/>
                <w:bCs/>
                <w:sz w:val="24"/>
                <w:szCs w:val="24"/>
              </w:rPr>
            </w:pPr>
            <w:r w:rsidRPr="00F92CE1">
              <w:rPr>
                <w:rFonts w:ascii="Calibri" w:hAnsi="Calibri" w:cs="Calibri"/>
                <w:bCs/>
                <w:sz w:val="24"/>
                <w:szCs w:val="24"/>
              </w:rPr>
              <w:t>Any other duties deemed appropriate to the post. Please note that the duties of this post may change over time.</w:t>
            </w:r>
          </w:p>
          <w:p w14:paraId="4D20064A" w14:textId="77777777" w:rsidR="009364BF" w:rsidRPr="00F92CE1" w:rsidRDefault="009364BF" w:rsidP="009364BF">
            <w:pPr>
              <w:pStyle w:val="BodyText2"/>
              <w:pBdr>
                <w:top w:val="none" w:sz="0" w:space="0" w:color="auto"/>
                <w:left w:val="none" w:sz="0" w:space="0" w:color="auto"/>
                <w:bottom w:val="none" w:sz="0" w:space="0" w:color="auto"/>
                <w:right w:val="none" w:sz="0" w:space="0" w:color="auto"/>
              </w:pBdr>
              <w:spacing w:line="276" w:lineRule="auto"/>
              <w:jc w:val="both"/>
              <w:rPr>
                <w:rFonts w:ascii="Calibri" w:hAnsi="Calibri" w:cs="Calibri"/>
                <w:bCs w:val="0"/>
                <w:sz w:val="24"/>
                <w:szCs w:val="24"/>
              </w:rPr>
            </w:pPr>
          </w:p>
          <w:p w14:paraId="609E2E9B" w14:textId="77777777" w:rsidR="009364BF" w:rsidRPr="00F92CE1" w:rsidRDefault="009364BF" w:rsidP="009364BF">
            <w:pPr>
              <w:pStyle w:val="BodyText2"/>
              <w:pBdr>
                <w:top w:val="none" w:sz="0" w:space="0" w:color="auto"/>
                <w:left w:val="none" w:sz="0" w:space="0" w:color="auto"/>
                <w:bottom w:val="none" w:sz="0" w:space="0" w:color="auto"/>
                <w:right w:val="none" w:sz="0" w:space="0" w:color="auto"/>
              </w:pBdr>
              <w:spacing w:line="276" w:lineRule="auto"/>
              <w:jc w:val="both"/>
              <w:rPr>
                <w:rFonts w:ascii="Calibri" w:hAnsi="Calibri" w:cs="Calibri"/>
                <w:b/>
                <w:smallCaps/>
                <w:sz w:val="24"/>
                <w:szCs w:val="24"/>
              </w:rPr>
            </w:pPr>
          </w:p>
        </w:tc>
      </w:tr>
      <w:tr w:rsidR="00207F54" w:rsidRPr="00F92CE1" w14:paraId="316FEA40" w14:textId="77777777" w:rsidTr="00BE5AF0">
        <w:tc>
          <w:tcPr>
            <w:tcW w:w="3823" w:type="dxa"/>
            <w:shd w:val="clear" w:color="auto" w:fill="63AEC8"/>
          </w:tcPr>
          <w:p w14:paraId="49FFF1F3"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b/>
                <w:color w:val="FFFFFF" w:themeColor="background1"/>
                <w:sz w:val="24"/>
                <w:szCs w:val="24"/>
              </w:rPr>
            </w:pPr>
            <w:r w:rsidRPr="00F92CE1">
              <w:rPr>
                <w:rFonts w:ascii="Calibri" w:hAnsi="Calibri" w:cs="Calibri"/>
                <w:b/>
                <w:color w:val="FFFFFF" w:themeColor="background1"/>
                <w:sz w:val="24"/>
                <w:szCs w:val="24"/>
              </w:rPr>
              <w:lastRenderedPageBreak/>
              <w:t>POLICIES AND PROCEEDURES:</w:t>
            </w:r>
          </w:p>
          <w:p w14:paraId="7AF1C832" w14:textId="77777777" w:rsidR="00822A54" w:rsidRPr="00F92CE1" w:rsidRDefault="00822A54">
            <w:pPr>
              <w:pStyle w:val="BodyTextIndent2"/>
              <w:pBdr>
                <w:top w:val="none" w:sz="0" w:space="0" w:color="auto"/>
                <w:left w:val="none" w:sz="0" w:space="0" w:color="auto"/>
                <w:bottom w:val="none" w:sz="0" w:space="0" w:color="auto"/>
                <w:right w:val="none" w:sz="0" w:space="0" w:color="auto"/>
              </w:pBdr>
              <w:spacing w:line="360" w:lineRule="auto"/>
              <w:rPr>
                <w:rFonts w:ascii="Calibri" w:hAnsi="Calibri" w:cs="Calibri"/>
                <w:b/>
                <w:smallCaps/>
                <w:color w:val="FFFFFF" w:themeColor="background1"/>
                <w:sz w:val="24"/>
                <w:szCs w:val="24"/>
                <w:u w:val="single"/>
              </w:rPr>
            </w:pPr>
          </w:p>
        </w:tc>
        <w:tc>
          <w:tcPr>
            <w:tcW w:w="6135" w:type="dxa"/>
          </w:tcPr>
          <w:p w14:paraId="289A2CF6"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sz w:val="24"/>
                <w:szCs w:val="24"/>
              </w:rPr>
              <w:t xml:space="preserve">For a full list of all the Hospitals Policies and Procedures please refer to </w:t>
            </w:r>
            <w:r w:rsidR="00AB2C07" w:rsidRPr="00F92CE1">
              <w:rPr>
                <w:rFonts w:ascii="Calibri" w:hAnsi="Calibri" w:cs="Calibri"/>
                <w:sz w:val="24"/>
                <w:szCs w:val="24"/>
              </w:rPr>
              <w:t>Q</w:t>
            </w:r>
            <w:r w:rsidRPr="00F92CE1">
              <w:rPr>
                <w:rFonts w:ascii="Calibri" w:hAnsi="Calibri" w:cs="Calibri"/>
                <w:sz w:val="24"/>
                <w:szCs w:val="24"/>
              </w:rPr>
              <w:t>-</w:t>
            </w:r>
            <w:r w:rsidR="00AB2C07" w:rsidRPr="00F92CE1">
              <w:rPr>
                <w:rFonts w:ascii="Calibri" w:hAnsi="Calibri" w:cs="Calibri"/>
                <w:sz w:val="24"/>
                <w:szCs w:val="24"/>
              </w:rPr>
              <w:t>P</w:t>
            </w:r>
            <w:r w:rsidRPr="00F92CE1">
              <w:rPr>
                <w:rFonts w:ascii="Calibri" w:hAnsi="Calibri" w:cs="Calibri"/>
                <w:sz w:val="24"/>
                <w:szCs w:val="24"/>
              </w:rPr>
              <w:t>ulse.</w:t>
            </w:r>
          </w:p>
          <w:p w14:paraId="3DBBAA84"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sz w:val="24"/>
                <w:szCs w:val="24"/>
              </w:rPr>
              <w:t>In particular, those as outlined within the Contract of Employment which you are required to familiarise and comply with, during the course of your employment.</w:t>
            </w:r>
          </w:p>
          <w:p w14:paraId="638958ED"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p>
          <w:p w14:paraId="2725672C"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b/>
                <w:smallCaps/>
                <w:sz w:val="24"/>
                <w:szCs w:val="24"/>
              </w:rPr>
            </w:pPr>
            <w:r w:rsidRPr="00F92CE1">
              <w:rPr>
                <w:rFonts w:ascii="Calibri" w:hAnsi="Calibri" w:cs="Calibri"/>
                <w:b/>
                <w:smallCaps/>
                <w:sz w:val="24"/>
                <w:szCs w:val="24"/>
              </w:rPr>
              <w:t>Quality:</w:t>
            </w:r>
          </w:p>
          <w:p w14:paraId="60F3CC1D"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sz w:val="24"/>
                <w:szCs w:val="24"/>
              </w:rPr>
              <w:lastRenderedPageBreak/>
              <w:t xml:space="preserve">To ensure the provision of the highest possible quality of service to our patients, all employees at the National Maternity Hospital have a responsibility to ensure adherence to and participation in internal and external quality control and assurance programmes on an ongoing basis. </w:t>
            </w:r>
          </w:p>
          <w:p w14:paraId="03EA592B"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p>
          <w:p w14:paraId="506B77EC"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rPr>
                <w:rFonts w:ascii="Calibri" w:hAnsi="Calibri" w:cs="Calibri"/>
                <w:b/>
                <w:smallCaps/>
                <w:sz w:val="24"/>
                <w:szCs w:val="24"/>
              </w:rPr>
            </w:pPr>
            <w:r w:rsidRPr="00F92CE1">
              <w:rPr>
                <w:rFonts w:ascii="Calibri" w:hAnsi="Calibri" w:cs="Calibri"/>
                <w:b/>
                <w:smallCaps/>
                <w:sz w:val="24"/>
                <w:szCs w:val="24"/>
              </w:rPr>
              <w:t>Healthcare Associated Infections (HCAIs):</w:t>
            </w:r>
          </w:p>
          <w:p w14:paraId="45E48681"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sz w:val="24"/>
                <w:szCs w:val="24"/>
              </w:rPr>
              <w:t>In order to reduce the risk of HCAIs, compliance with Infection Prevention and Control policies and the attendance at infection control training, are essential for all staff members.   It is paramount that each staff member practice good hand hygiene techniques.  Staff members have a responsibility to report any obstacles to maintaining high standards of Infection Control and hand hygiene to their line manager or Infection Control Team</w:t>
            </w:r>
          </w:p>
          <w:p w14:paraId="6B08E0AC"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p>
          <w:p w14:paraId="4EA01035" w14:textId="77777777" w:rsidR="00822A54" w:rsidRPr="00F92CE1" w:rsidRDefault="00822A54" w:rsidP="000C444A">
            <w:pPr>
              <w:spacing w:line="360" w:lineRule="auto"/>
              <w:ind w:left="2160" w:hanging="2160"/>
              <w:rPr>
                <w:rFonts w:ascii="Calibri" w:hAnsi="Calibri" w:cs="Calibri"/>
                <w:b/>
                <w:bCs/>
                <w:smallCaps/>
                <w:sz w:val="24"/>
                <w:szCs w:val="24"/>
              </w:rPr>
            </w:pPr>
            <w:r w:rsidRPr="00F92CE1">
              <w:rPr>
                <w:rFonts w:ascii="Calibri" w:hAnsi="Calibri" w:cs="Calibri"/>
                <w:b/>
                <w:bCs/>
                <w:smallCaps/>
                <w:sz w:val="24"/>
                <w:szCs w:val="24"/>
              </w:rPr>
              <w:t>Reminder on Confidentiality:</w:t>
            </w:r>
          </w:p>
          <w:p w14:paraId="6D9AA67B"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sz w:val="24"/>
                <w:szCs w:val="24"/>
              </w:rPr>
              <w:t xml:space="preserve">In the course of his / her employment, the person appointed may have access to or hear information concerning the medical or personal affairs of patients or staff or other health service business.  Such records or information are strictly confidential and unless acting on instructions of an authorised officer on no account must information be divulged or discussed except in the performance of normal duty.  In </w:t>
            </w:r>
            <w:proofErr w:type="gramStart"/>
            <w:r w:rsidRPr="00F92CE1">
              <w:rPr>
                <w:rFonts w:ascii="Calibri" w:hAnsi="Calibri" w:cs="Calibri"/>
                <w:sz w:val="24"/>
                <w:szCs w:val="24"/>
              </w:rPr>
              <w:t>addition</w:t>
            </w:r>
            <w:proofErr w:type="gramEnd"/>
            <w:r w:rsidRPr="00F92CE1">
              <w:rPr>
                <w:rFonts w:ascii="Calibri" w:hAnsi="Calibri" w:cs="Calibri"/>
                <w:sz w:val="24"/>
                <w:szCs w:val="24"/>
              </w:rPr>
              <w:t xml:space="preserve"> records must never be left in such a manner that unauthorised persons can obtain access to them and must be kept in safe custody/destroyed in accordance with policy when no longer required.</w:t>
            </w:r>
          </w:p>
          <w:p w14:paraId="60F1A5BB"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b/>
                <w:sz w:val="24"/>
                <w:szCs w:val="24"/>
                <w:u w:val="single"/>
              </w:rPr>
            </w:pPr>
          </w:p>
        </w:tc>
      </w:tr>
      <w:tr w:rsidR="00822A54" w:rsidRPr="00F92CE1" w14:paraId="4B004929" w14:textId="77777777" w:rsidTr="00BE5AF0">
        <w:tc>
          <w:tcPr>
            <w:tcW w:w="9963" w:type="dxa"/>
            <w:gridSpan w:val="2"/>
          </w:tcPr>
          <w:p w14:paraId="2D7A61A2" w14:textId="77777777" w:rsidR="00822A54" w:rsidRPr="00F92CE1" w:rsidRDefault="00822A54" w:rsidP="000C444A">
            <w:pPr>
              <w:pStyle w:val="BodyText2"/>
              <w:pBdr>
                <w:top w:val="none" w:sz="0" w:space="0" w:color="auto"/>
                <w:left w:val="none" w:sz="0" w:space="0" w:color="auto"/>
                <w:bottom w:val="none" w:sz="0" w:space="0" w:color="auto"/>
                <w:right w:val="none" w:sz="0" w:space="0" w:color="auto"/>
              </w:pBdr>
              <w:spacing w:line="360" w:lineRule="auto"/>
              <w:rPr>
                <w:rFonts w:ascii="Calibri" w:hAnsi="Calibri" w:cs="Calibri"/>
                <w:sz w:val="24"/>
                <w:szCs w:val="24"/>
              </w:rPr>
            </w:pPr>
            <w:r w:rsidRPr="00F92CE1">
              <w:rPr>
                <w:rFonts w:ascii="Calibri" w:hAnsi="Calibri" w:cs="Calibri"/>
                <w:b/>
                <w:sz w:val="24"/>
                <w:szCs w:val="24"/>
              </w:rPr>
              <w:lastRenderedPageBreak/>
              <w:t xml:space="preserve">Note: </w:t>
            </w:r>
            <w:r w:rsidRPr="00F92CE1">
              <w:rPr>
                <w:rFonts w:ascii="Calibri" w:hAnsi="Calibri" w:cs="Calibri"/>
                <w:sz w:val="24"/>
                <w:szCs w:val="24"/>
              </w:rPr>
              <w:t>This job description is an outline of current broad areas of responsibility and accountability and should not be regarded as a comprehensive listing.  As the role develops in the Hospital this job description may be reviewed in light of possible new structures and/or changing needs of the Hospital.</w:t>
            </w:r>
          </w:p>
        </w:tc>
      </w:tr>
    </w:tbl>
    <w:p w14:paraId="65038468" w14:textId="77777777" w:rsidR="00016A12" w:rsidRPr="000C444A" w:rsidRDefault="00016A12">
      <w:pPr>
        <w:rPr>
          <w:rFonts w:asciiTheme="minorHAnsi" w:hAnsiTheme="minorHAnsi" w:cstheme="minorHAnsi"/>
          <w:sz w:val="24"/>
          <w:szCs w:val="24"/>
        </w:rPr>
      </w:pPr>
    </w:p>
    <w:p w14:paraId="52FB73CE" w14:textId="77777777" w:rsidR="00BE6CFF" w:rsidRDefault="00BE6CFF">
      <w:pPr>
        <w:rPr>
          <w:rFonts w:asciiTheme="minorHAnsi" w:hAnsiTheme="minorHAnsi" w:cstheme="minorHAnsi"/>
          <w:bCs/>
          <w:sz w:val="24"/>
          <w:szCs w:val="24"/>
        </w:rPr>
      </w:pPr>
      <w:r>
        <w:rPr>
          <w:rFonts w:asciiTheme="minorHAnsi" w:hAnsiTheme="minorHAnsi" w:cstheme="minorHAnsi"/>
          <w:sz w:val="24"/>
          <w:szCs w:val="24"/>
        </w:rPr>
        <w:br w:type="page"/>
      </w:r>
    </w:p>
    <w:p w14:paraId="13968081" w14:textId="77777777" w:rsidR="00BE6CFF" w:rsidRPr="00A07741" w:rsidRDefault="00FB6160" w:rsidP="00BE6CFF">
      <w:pPr>
        <w:pBdr>
          <w:top w:val="single" w:sz="4" w:space="1" w:color="auto" w:shadow="1"/>
          <w:left w:val="single" w:sz="4" w:space="4" w:color="auto" w:shadow="1"/>
          <w:bottom w:val="single" w:sz="4" w:space="1" w:color="auto" w:shadow="1"/>
          <w:right w:val="single" w:sz="4" w:space="4" w:color="auto" w:shadow="1"/>
        </w:pBdr>
        <w:shd w:val="clear" w:color="auto" w:fill="CCCCCC"/>
        <w:tabs>
          <w:tab w:val="left" w:pos="3555"/>
        </w:tabs>
        <w:jc w:val="center"/>
        <w:rPr>
          <w:rFonts w:asciiTheme="minorHAnsi" w:hAnsiTheme="minorHAnsi" w:cstheme="minorHAnsi"/>
          <w:b/>
          <w:sz w:val="24"/>
          <w:szCs w:val="24"/>
        </w:rPr>
      </w:pPr>
      <w:r>
        <w:rPr>
          <w:rFonts w:asciiTheme="minorHAnsi" w:hAnsiTheme="minorHAnsi" w:cstheme="minorHAnsi"/>
          <w:b/>
          <w:sz w:val="24"/>
          <w:szCs w:val="24"/>
        </w:rPr>
        <w:lastRenderedPageBreak/>
        <w:t>SENIOR MEDICAL SCIENTIST PERSON SPECIFICATION</w:t>
      </w:r>
    </w:p>
    <w:p w14:paraId="0FCC801A" w14:textId="77777777" w:rsidR="00BE6CFF" w:rsidRPr="00A07741" w:rsidRDefault="00BE6CFF" w:rsidP="00BE6CFF">
      <w:pPr>
        <w:pStyle w:val="BodyTextIndent2"/>
        <w:pBdr>
          <w:top w:val="none" w:sz="0" w:space="0" w:color="auto"/>
          <w:left w:val="none" w:sz="0" w:space="0" w:color="auto"/>
          <w:bottom w:val="none" w:sz="0" w:space="0" w:color="auto"/>
          <w:right w:val="none" w:sz="0" w:space="0" w:color="auto"/>
        </w:pBdr>
        <w:spacing w:line="360" w:lineRule="auto"/>
        <w:jc w:val="both"/>
        <w:rPr>
          <w:rFonts w:asciiTheme="minorHAnsi" w:hAnsiTheme="minorHAnsi" w:cstheme="minorHAnsi"/>
          <w:b/>
          <w:sz w:val="24"/>
          <w:szCs w:val="24"/>
          <w:u w:val="single"/>
        </w:rPr>
      </w:pPr>
    </w:p>
    <w:p w14:paraId="335B1181" w14:textId="77777777" w:rsidR="00BE6CFF" w:rsidRPr="00A36545" w:rsidRDefault="00BE6CFF" w:rsidP="00BE6CFF">
      <w:pPr>
        <w:pStyle w:val="Default"/>
        <w:numPr>
          <w:ilvl w:val="0"/>
          <w:numId w:val="5"/>
        </w:numPr>
        <w:ind w:left="142"/>
        <w:rPr>
          <w:rFonts w:asciiTheme="minorHAnsi" w:hAnsiTheme="minorHAnsi" w:cstheme="minorHAnsi"/>
          <w:sz w:val="20"/>
          <w:szCs w:val="20"/>
        </w:rPr>
      </w:pPr>
      <w:r w:rsidRPr="00A36545">
        <w:rPr>
          <w:rFonts w:asciiTheme="minorHAnsi" w:hAnsiTheme="minorHAnsi" w:cstheme="minorHAnsi"/>
          <w:b/>
          <w:bCs/>
          <w:sz w:val="20"/>
          <w:szCs w:val="20"/>
        </w:rPr>
        <w:t xml:space="preserve">Statutory Registration, Professional Qualifications, Experience, etc. </w:t>
      </w:r>
    </w:p>
    <w:p w14:paraId="47BB5436" w14:textId="77777777" w:rsidR="00BE6CFF" w:rsidRPr="00A36545" w:rsidRDefault="00BE6CFF" w:rsidP="00BE6CFF">
      <w:pPr>
        <w:pStyle w:val="Default"/>
        <w:ind w:left="720"/>
        <w:rPr>
          <w:rFonts w:asciiTheme="minorHAnsi" w:hAnsiTheme="minorHAnsi" w:cstheme="minorHAnsi"/>
          <w:sz w:val="20"/>
          <w:szCs w:val="20"/>
        </w:rPr>
      </w:pPr>
    </w:p>
    <w:tbl>
      <w:tblPr>
        <w:tblStyle w:val="TableGridLight"/>
        <w:tblW w:w="0" w:type="auto"/>
        <w:tblLayout w:type="fixed"/>
        <w:tblLook w:val="0000" w:firstRow="0" w:lastRow="0" w:firstColumn="0" w:lastColumn="0" w:noHBand="0" w:noVBand="0"/>
      </w:tblPr>
      <w:tblGrid>
        <w:gridCol w:w="817"/>
        <w:gridCol w:w="29"/>
        <w:gridCol w:w="8051"/>
        <w:gridCol w:w="29"/>
        <w:gridCol w:w="13"/>
      </w:tblGrid>
      <w:tr w:rsidR="00BE6CFF" w:rsidRPr="00A36545" w14:paraId="580751EA" w14:textId="77777777" w:rsidTr="00443F0E">
        <w:trPr>
          <w:gridAfter w:val="2"/>
          <w:wAfter w:w="42" w:type="dxa"/>
          <w:trHeight w:val="93"/>
        </w:trPr>
        <w:tc>
          <w:tcPr>
            <w:tcW w:w="817" w:type="dxa"/>
          </w:tcPr>
          <w:p w14:paraId="789A66FE"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(a) </w:t>
            </w:r>
          </w:p>
        </w:tc>
        <w:tc>
          <w:tcPr>
            <w:tcW w:w="8080" w:type="dxa"/>
            <w:gridSpan w:val="2"/>
          </w:tcPr>
          <w:p w14:paraId="566E1422"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Candidates for appointment must: </w:t>
            </w:r>
          </w:p>
        </w:tc>
      </w:tr>
      <w:tr w:rsidR="00BE6CFF" w:rsidRPr="00A36545" w14:paraId="6B567D94" w14:textId="77777777" w:rsidTr="00443F0E">
        <w:trPr>
          <w:gridAfter w:val="2"/>
          <w:wAfter w:w="42" w:type="dxa"/>
          <w:trHeight w:val="209"/>
        </w:trPr>
        <w:tc>
          <w:tcPr>
            <w:tcW w:w="817" w:type="dxa"/>
          </w:tcPr>
          <w:p w14:paraId="2BDE57A0"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w:t>
            </w:r>
            <w:proofErr w:type="spellStart"/>
            <w:r w:rsidRPr="00A36545">
              <w:rPr>
                <w:rFonts w:cstheme="minorHAnsi"/>
                <w:b/>
                <w:bCs/>
                <w:sz w:val="20"/>
                <w:szCs w:val="20"/>
              </w:rPr>
              <w:t>i</w:t>
            </w:r>
            <w:proofErr w:type="spellEnd"/>
            <w:r w:rsidRPr="00A36545">
              <w:rPr>
                <w:rFonts w:cstheme="minorHAnsi"/>
                <w:b/>
                <w:bCs/>
                <w:sz w:val="20"/>
                <w:szCs w:val="20"/>
              </w:rPr>
              <w:t xml:space="preserve">) </w:t>
            </w:r>
          </w:p>
        </w:tc>
        <w:tc>
          <w:tcPr>
            <w:tcW w:w="8080" w:type="dxa"/>
            <w:gridSpan w:val="2"/>
          </w:tcPr>
          <w:p w14:paraId="0BD451E5"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Be registered, or be eligible for registration, on the Medical Scientists Register maintained by the Medical Scientists Registration Board at CORU. </w:t>
            </w:r>
          </w:p>
        </w:tc>
      </w:tr>
      <w:tr w:rsidR="00BE6CFF" w:rsidRPr="00A36545" w14:paraId="11EFCFD4" w14:textId="77777777" w:rsidTr="00443F0E">
        <w:trPr>
          <w:gridAfter w:val="2"/>
          <w:wAfter w:w="42" w:type="dxa"/>
          <w:trHeight w:val="93"/>
        </w:trPr>
        <w:tc>
          <w:tcPr>
            <w:tcW w:w="8897" w:type="dxa"/>
            <w:gridSpan w:val="3"/>
            <w:shd w:val="clear" w:color="auto" w:fill="F2F2F2" w:themeFill="background1" w:themeFillShade="F2"/>
          </w:tcPr>
          <w:p w14:paraId="701C8A3A" w14:textId="77777777" w:rsidR="00BE6CFF" w:rsidRPr="00A36545" w:rsidRDefault="00BE6CFF" w:rsidP="00443F0E">
            <w:pPr>
              <w:pStyle w:val="Default"/>
              <w:spacing w:line="276" w:lineRule="auto"/>
              <w:jc w:val="center"/>
              <w:rPr>
                <w:rFonts w:cstheme="minorHAnsi"/>
                <w:sz w:val="20"/>
                <w:szCs w:val="20"/>
              </w:rPr>
            </w:pPr>
            <w:r w:rsidRPr="00A36545">
              <w:rPr>
                <w:rFonts w:cstheme="minorHAnsi"/>
                <w:b/>
                <w:bCs/>
                <w:sz w:val="20"/>
                <w:szCs w:val="20"/>
              </w:rPr>
              <w:t>OR</w:t>
            </w:r>
          </w:p>
        </w:tc>
      </w:tr>
      <w:tr w:rsidR="00BE6CFF" w:rsidRPr="00A36545" w14:paraId="4E2D0C88" w14:textId="77777777" w:rsidTr="00443F0E">
        <w:trPr>
          <w:gridAfter w:val="2"/>
          <w:wAfter w:w="42" w:type="dxa"/>
          <w:trHeight w:val="672"/>
        </w:trPr>
        <w:tc>
          <w:tcPr>
            <w:tcW w:w="817" w:type="dxa"/>
          </w:tcPr>
          <w:p w14:paraId="3804BC20"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(ii) </w:t>
            </w:r>
          </w:p>
        </w:tc>
        <w:tc>
          <w:tcPr>
            <w:tcW w:w="8080" w:type="dxa"/>
            <w:gridSpan w:val="2"/>
          </w:tcPr>
          <w:p w14:paraId="28B1F5BD"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Applicants who satisfy the conditions set out in Section 91 of the Health and Social Care Professionals Act 2005, </w:t>
            </w:r>
            <w:r w:rsidRPr="00A36545">
              <w:rPr>
                <w:rFonts w:cstheme="minorHAnsi"/>
                <w:b/>
                <w:bCs/>
                <w:sz w:val="20"/>
                <w:szCs w:val="20"/>
              </w:rPr>
              <w:t xml:space="preserve">(see note 1 below*), </w:t>
            </w:r>
            <w:r w:rsidRPr="00A36545">
              <w:rPr>
                <w:rFonts w:cstheme="minorHAnsi"/>
                <w:sz w:val="20"/>
                <w:szCs w:val="20"/>
              </w:rPr>
              <w:t>must submit proof of application for registration with the Medical Scientists Registration Board at CORU. The acceptable proof is correspondence from the Medical Scientists Registration Board at CORU confirming their application for registration as a Section 91 applicant was received by the 30</w:t>
            </w:r>
            <w:r w:rsidRPr="00A36545">
              <w:rPr>
                <w:rFonts w:cstheme="minorHAnsi"/>
                <w:sz w:val="13"/>
                <w:szCs w:val="13"/>
              </w:rPr>
              <w:t xml:space="preserve">th </w:t>
            </w:r>
            <w:r w:rsidRPr="00A36545">
              <w:rPr>
                <w:rFonts w:cstheme="minorHAnsi"/>
                <w:sz w:val="20"/>
                <w:szCs w:val="20"/>
              </w:rPr>
              <w:t xml:space="preserve">March 2021. </w:t>
            </w:r>
          </w:p>
        </w:tc>
      </w:tr>
      <w:tr w:rsidR="00BE6CFF" w:rsidRPr="00A36545" w14:paraId="7B5EC67B" w14:textId="77777777" w:rsidTr="00443F0E">
        <w:trPr>
          <w:gridAfter w:val="2"/>
          <w:wAfter w:w="42" w:type="dxa"/>
          <w:trHeight w:val="93"/>
        </w:trPr>
        <w:tc>
          <w:tcPr>
            <w:tcW w:w="8897" w:type="dxa"/>
            <w:gridSpan w:val="3"/>
            <w:shd w:val="clear" w:color="auto" w:fill="F2F2F2" w:themeFill="background1" w:themeFillShade="F2"/>
          </w:tcPr>
          <w:p w14:paraId="31469214" w14:textId="77777777" w:rsidR="00BE6CFF" w:rsidRPr="00A36545" w:rsidRDefault="00BE6CFF" w:rsidP="00443F0E">
            <w:pPr>
              <w:pStyle w:val="Default"/>
              <w:spacing w:line="276" w:lineRule="auto"/>
              <w:jc w:val="center"/>
              <w:rPr>
                <w:rFonts w:cstheme="minorHAnsi"/>
                <w:sz w:val="20"/>
                <w:szCs w:val="20"/>
              </w:rPr>
            </w:pPr>
            <w:r w:rsidRPr="00A36545">
              <w:rPr>
                <w:rFonts w:cstheme="minorHAnsi"/>
                <w:b/>
                <w:bCs/>
                <w:sz w:val="20"/>
                <w:szCs w:val="20"/>
              </w:rPr>
              <w:t>AND</w:t>
            </w:r>
          </w:p>
        </w:tc>
      </w:tr>
      <w:tr w:rsidR="00BE6CFF" w:rsidRPr="00A36545" w14:paraId="215F05DB" w14:textId="77777777" w:rsidTr="00443F0E">
        <w:trPr>
          <w:trHeight w:val="2509"/>
        </w:trPr>
        <w:tc>
          <w:tcPr>
            <w:tcW w:w="817" w:type="dxa"/>
          </w:tcPr>
          <w:p w14:paraId="7DF145E1"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(iii) </w:t>
            </w:r>
          </w:p>
        </w:tc>
        <w:tc>
          <w:tcPr>
            <w:tcW w:w="8122" w:type="dxa"/>
            <w:gridSpan w:val="4"/>
          </w:tcPr>
          <w:p w14:paraId="2C12C9D7"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Possess one of the following NFQ Level 9 post graduate qualifications or equivalent qualification at minimum Level 9 validated by the Academy of Clinical Science and Laboratory Medicine; </w:t>
            </w:r>
          </w:p>
          <w:p w14:paraId="67D615BE"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Clinical Laboratory Science, Dublin Institute of Technology (DIT). </w:t>
            </w:r>
          </w:p>
          <w:p w14:paraId="1B0D15A8"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Clinical Laboratory Science, Technological University Dublin (TU Dublin). </w:t>
            </w:r>
          </w:p>
          <w:p w14:paraId="60049CA1"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Clinical Chemistry, University of Dublin, Trinity College (TCD). </w:t>
            </w:r>
          </w:p>
          <w:p w14:paraId="2BF9BB16"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Biomedical Science, University of Ulster (UU) </w:t>
            </w:r>
          </w:p>
          <w:p w14:paraId="268AF25E"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Biomedical Science, Cork Institute of Technology (CIT)/University College Cork (UCC). </w:t>
            </w:r>
          </w:p>
          <w:p w14:paraId="3B80BC8B"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Biomedical Science, Munster Technological University (MTU)/University College Cork (UCC). </w:t>
            </w:r>
          </w:p>
          <w:p w14:paraId="54CDE368"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Molecular Pathology, Dublin Institute of Technology (DIT)/University of Dublin, Trinity College (TCD). </w:t>
            </w:r>
          </w:p>
          <w:p w14:paraId="7999EE7C"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MSc Medical Science, Atlantic Technological University (ATU) </w:t>
            </w:r>
          </w:p>
        </w:tc>
      </w:tr>
      <w:tr w:rsidR="00BE6CFF" w:rsidRPr="00A36545" w14:paraId="55B7B9DE" w14:textId="77777777" w:rsidTr="00443F0E">
        <w:trPr>
          <w:trHeight w:val="93"/>
        </w:trPr>
        <w:tc>
          <w:tcPr>
            <w:tcW w:w="8939" w:type="dxa"/>
            <w:gridSpan w:val="5"/>
            <w:shd w:val="clear" w:color="auto" w:fill="F2F2F2" w:themeFill="background1" w:themeFillShade="F2"/>
          </w:tcPr>
          <w:p w14:paraId="5570714F" w14:textId="77777777" w:rsidR="00BE6CFF" w:rsidRPr="00A36545" w:rsidRDefault="00BE6CFF" w:rsidP="00443F0E">
            <w:pPr>
              <w:pStyle w:val="Default"/>
              <w:spacing w:line="276" w:lineRule="auto"/>
              <w:jc w:val="center"/>
              <w:rPr>
                <w:rFonts w:cstheme="minorHAnsi"/>
                <w:sz w:val="20"/>
                <w:szCs w:val="20"/>
              </w:rPr>
            </w:pPr>
            <w:r w:rsidRPr="00A36545">
              <w:rPr>
                <w:rFonts w:cstheme="minorHAnsi"/>
                <w:b/>
                <w:bCs/>
                <w:sz w:val="20"/>
                <w:szCs w:val="20"/>
              </w:rPr>
              <w:t>OR</w:t>
            </w:r>
          </w:p>
        </w:tc>
      </w:tr>
      <w:tr w:rsidR="00BE6CFF" w:rsidRPr="00A36545" w14:paraId="1DFA655D" w14:textId="77777777" w:rsidTr="00443F0E">
        <w:trPr>
          <w:trHeight w:val="213"/>
        </w:trPr>
        <w:tc>
          <w:tcPr>
            <w:tcW w:w="817" w:type="dxa"/>
          </w:tcPr>
          <w:p w14:paraId="04624F25"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(iv) </w:t>
            </w:r>
          </w:p>
        </w:tc>
        <w:tc>
          <w:tcPr>
            <w:tcW w:w="8122" w:type="dxa"/>
            <w:gridSpan w:val="4"/>
          </w:tcPr>
          <w:p w14:paraId="4A82FB95" w14:textId="77777777" w:rsidR="00BE6CFF" w:rsidRPr="00A36545" w:rsidRDefault="00BE6CFF" w:rsidP="00443F0E">
            <w:pPr>
              <w:pStyle w:val="Default"/>
              <w:spacing w:line="276" w:lineRule="auto"/>
              <w:rPr>
                <w:rFonts w:cstheme="minorHAnsi"/>
                <w:sz w:val="20"/>
                <w:szCs w:val="20"/>
              </w:rPr>
            </w:pPr>
            <w:r w:rsidRPr="00A36545">
              <w:rPr>
                <w:rFonts w:cstheme="minorHAnsi"/>
                <w:sz w:val="20"/>
                <w:szCs w:val="20"/>
              </w:rPr>
              <w:t xml:space="preserve">An equivalent qualification at minimum Level 9 validated by the Academy of Clinical Science and Laboratory Medicine (ACSLM). </w:t>
            </w:r>
          </w:p>
        </w:tc>
      </w:tr>
      <w:tr w:rsidR="00BE6CFF" w:rsidRPr="00A36545" w14:paraId="29E0F759" w14:textId="77777777" w:rsidTr="00443F0E">
        <w:trPr>
          <w:trHeight w:val="93"/>
        </w:trPr>
        <w:tc>
          <w:tcPr>
            <w:tcW w:w="8939" w:type="dxa"/>
            <w:gridSpan w:val="5"/>
            <w:shd w:val="clear" w:color="auto" w:fill="F2F2F2" w:themeFill="background1" w:themeFillShade="F2"/>
          </w:tcPr>
          <w:p w14:paraId="2A0F5948" w14:textId="77777777" w:rsidR="00BE6CFF" w:rsidRPr="00A36545" w:rsidRDefault="00BE6CFF" w:rsidP="00443F0E">
            <w:pPr>
              <w:pStyle w:val="Default"/>
              <w:spacing w:line="276" w:lineRule="auto"/>
              <w:jc w:val="center"/>
              <w:rPr>
                <w:rFonts w:cstheme="minorHAnsi"/>
                <w:sz w:val="20"/>
                <w:szCs w:val="20"/>
              </w:rPr>
            </w:pPr>
            <w:r w:rsidRPr="00A36545">
              <w:rPr>
                <w:rFonts w:cstheme="minorHAnsi"/>
                <w:b/>
                <w:bCs/>
                <w:sz w:val="20"/>
                <w:szCs w:val="20"/>
              </w:rPr>
              <w:t>OR</w:t>
            </w:r>
          </w:p>
        </w:tc>
      </w:tr>
      <w:tr w:rsidR="00BE6CFF" w:rsidRPr="00A36545" w14:paraId="4FB76C1E" w14:textId="77777777" w:rsidTr="00443F0E">
        <w:trPr>
          <w:trHeight w:val="213"/>
        </w:trPr>
        <w:tc>
          <w:tcPr>
            <w:tcW w:w="817" w:type="dxa"/>
          </w:tcPr>
          <w:p w14:paraId="367DE328" w14:textId="77777777" w:rsidR="00BE6CFF" w:rsidRPr="00A36545" w:rsidRDefault="00BE6CFF" w:rsidP="00443F0E">
            <w:pPr>
              <w:pStyle w:val="Default"/>
              <w:spacing w:line="276" w:lineRule="auto"/>
              <w:rPr>
                <w:rFonts w:cstheme="minorHAnsi"/>
                <w:sz w:val="20"/>
                <w:szCs w:val="20"/>
              </w:rPr>
            </w:pPr>
            <w:r w:rsidRPr="00A36545">
              <w:rPr>
                <w:rFonts w:cstheme="minorHAnsi"/>
                <w:b/>
                <w:bCs/>
                <w:sz w:val="20"/>
                <w:szCs w:val="20"/>
              </w:rPr>
              <w:t xml:space="preserve">(v) </w:t>
            </w:r>
          </w:p>
        </w:tc>
        <w:tc>
          <w:tcPr>
            <w:tcW w:w="8122" w:type="dxa"/>
            <w:gridSpan w:val="4"/>
          </w:tcPr>
          <w:p w14:paraId="1680367F" w14:textId="77777777" w:rsidR="00BE6CFF" w:rsidRPr="00A36545" w:rsidRDefault="00BE6CFF" w:rsidP="00443F0E">
            <w:pPr>
              <w:pStyle w:val="Default"/>
              <w:spacing w:line="276" w:lineRule="auto"/>
              <w:rPr>
                <w:rFonts w:cstheme="minorHAnsi"/>
                <w:color w:val="FF0000"/>
                <w:sz w:val="20"/>
                <w:szCs w:val="20"/>
              </w:rPr>
            </w:pPr>
            <w:r w:rsidRPr="00A36545">
              <w:rPr>
                <w:rFonts w:cstheme="minorHAnsi"/>
                <w:sz w:val="20"/>
                <w:szCs w:val="20"/>
              </w:rPr>
              <w:t xml:space="preserve">Possess Fellowship of the Academy of Clinical Science and Laboratory Medicine awarded before July </w:t>
            </w:r>
            <w:r w:rsidRPr="009B6E04">
              <w:rPr>
                <w:rFonts w:cstheme="minorHAnsi"/>
                <w:color w:val="auto"/>
                <w:sz w:val="20"/>
                <w:szCs w:val="20"/>
              </w:rPr>
              <w:t xml:space="preserve">2018. </w:t>
            </w:r>
          </w:p>
        </w:tc>
      </w:tr>
      <w:tr w:rsidR="00BE6CFF" w:rsidRPr="00A36545" w14:paraId="1D05FD24" w14:textId="77777777" w:rsidTr="00443F0E">
        <w:trPr>
          <w:trHeight w:val="93"/>
        </w:trPr>
        <w:tc>
          <w:tcPr>
            <w:tcW w:w="8939" w:type="dxa"/>
            <w:gridSpan w:val="5"/>
            <w:shd w:val="clear" w:color="auto" w:fill="F2F2F2" w:themeFill="background1" w:themeFillShade="F2"/>
          </w:tcPr>
          <w:p w14:paraId="4ABBADC3" w14:textId="77777777" w:rsidR="00BE6CFF" w:rsidRPr="00A36545" w:rsidRDefault="00BE6CFF" w:rsidP="00443F0E">
            <w:pPr>
              <w:pStyle w:val="Default"/>
              <w:spacing w:line="276" w:lineRule="auto"/>
              <w:jc w:val="center"/>
              <w:rPr>
                <w:rFonts w:cstheme="minorHAnsi"/>
                <w:sz w:val="20"/>
                <w:szCs w:val="20"/>
              </w:rPr>
            </w:pPr>
            <w:r w:rsidRPr="00A36545">
              <w:rPr>
                <w:rFonts w:cstheme="minorHAnsi"/>
                <w:b/>
                <w:bCs/>
                <w:sz w:val="20"/>
                <w:szCs w:val="20"/>
              </w:rPr>
              <w:t>OR</w:t>
            </w:r>
          </w:p>
        </w:tc>
      </w:tr>
      <w:tr w:rsidR="00BE6CFF" w:rsidRPr="00A36545" w14:paraId="7049C53E" w14:textId="77777777" w:rsidTr="00443F0E">
        <w:trPr>
          <w:gridAfter w:val="1"/>
          <w:wAfter w:w="13" w:type="dxa"/>
          <w:trHeight w:val="213"/>
        </w:trPr>
        <w:tc>
          <w:tcPr>
            <w:tcW w:w="846" w:type="dxa"/>
            <w:gridSpan w:val="2"/>
          </w:tcPr>
          <w:p w14:paraId="09CD05C1"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vi) </w:t>
            </w:r>
          </w:p>
        </w:tc>
        <w:tc>
          <w:tcPr>
            <w:tcW w:w="8080" w:type="dxa"/>
            <w:gridSpan w:val="2"/>
          </w:tcPr>
          <w:p w14:paraId="19626F05"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color w:val="000000"/>
                <w:sz w:val="20"/>
                <w:szCs w:val="20"/>
              </w:rPr>
              <w:t xml:space="preserve">Have attained the Fellowship examination of the Institute of Biomedical Science </w:t>
            </w:r>
            <w:r w:rsidRPr="00A36545">
              <w:rPr>
                <w:rFonts w:cstheme="minorHAnsi"/>
                <w:b/>
                <w:bCs/>
                <w:i/>
                <w:iCs/>
                <w:color w:val="000000"/>
                <w:sz w:val="20"/>
                <w:szCs w:val="20"/>
              </w:rPr>
              <w:t xml:space="preserve">(Awarded prior to 1999). </w:t>
            </w:r>
          </w:p>
        </w:tc>
      </w:tr>
      <w:tr w:rsidR="00BE6CFF" w:rsidRPr="00A36545" w14:paraId="5841D24A" w14:textId="77777777" w:rsidTr="00443F0E">
        <w:trPr>
          <w:gridAfter w:val="1"/>
          <w:wAfter w:w="13" w:type="dxa"/>
          <w:trHeight w:val="93"/>
        </w:trPr>
        <w:tc>
          <w:tcPr>
            <w:tcW w:w="8926" w:type="dxa"/>
            <w:gridSpan w:val="4"/>
            <w:shd w:val="clear" w:color="auto" w:fill="F2F2F2" w:themeFill="background1" w:themeFillShade="F2"/>
          </w:tcPr>
          <w:p w14:paraId="5920BEBA" w14:textId="77777777" w:rsidR="00BE6CFF" w:rsidRPr="00A36545" w:rsidRDefault="00BE6CFF" w:rsidP="00443F0E">
            <w:pPr>
              <w:autoSpaceDE w:val="0"/>
              <w:autoSpaceDN w:val="0"/>
              <w:adjustRightInd w:val="0"/>
              <w:spacing w:line="276" w:lineRule="auto"/>
              <w:jc w:val="center"/>
              <w:rPr>
                <w:rFonts w:cstheme="minorHAnsi"/>
                <w:color w:val="000000"/>
                <w:sz w:val="20"/>
                <w:szCs w:val="20"/>
              </w:rPr>
            </w:pPr>
            <w:r w:rsidRPr="00A36545">
              <w:rPr>
                <w:rFonts w:cstheme="minorHAnsi"/>
                <w:b/>
                <w:bCs/>
                <w:color w:val="000000"/>
                <w:sz w:val="20"/>
                <w:szCs w:val="20"/>
              </w:rPr>
              <w:t>AND</w:t>
            </w:r>
          </w:p>
        </w:tc>
      </w:tr>
      <w:tr w:rsidR="00BE6CFF" w:rsidRPr="00A36545" w14:paraId="5BA9F3D2" w14:textId="77777777" w:rsidTr="00443F0E">
        <w:trPr>
          <w:gridAfter w:val="1"/>
          <w:wAfter w:w="13" w:type="dxa"/>
          <w:trHeight w:val="322"/>
        </w:trPr>
        <w:tc>
          <w:tcPr>
            <w:tcW w:w="846" w:type="dxa"/>
            <w:gridSpan w:val="2"/>
          </w:tcPr>
          <w:p w14:paraId="702D5039"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(vii) </w:t>
            </w:r>
          </w:p>
        </w:tc>
        <w:tc>
          <w:tcPr>
            <w:tcW w:w="8080" w:type="dxa"/>
            <w:gridSpan w:val="2"/>
          </w:tcPr>
          <w:p w14:paraId="156B97C4"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color w:val="000000"/>
                <w:sz w:val="20"/>
                <w:szCs w:val="20"/>
              </w:rPr>
              <w:t xml:space="preserve">Possess four </w:t>
            </w:r>
            <w:proofErr w:type="gramStart"/>
            <w:r w:rsidRPr="00A36545">
              <w:rPr>
                <w:rFonts w:cstheme="minorHAnsi"/>
                <w:color w:val="000000"/>
                <w:sz w:val="20"/>
                <w:szCs w:val="20"/>
              </w:rPr>
              <w:t>years</w:t>
            </w:r>
            <w:proofErr w:type="gramEnd"/>
            <w:r w:rsidRPr="00A36545">
              <w:rPr>
                <w:rFonts w:cstheme="minorHAnsi"/>
                <w:color w:val="000000"/>
                <w:sz w:val="20"/>
                <w:szCs w:val="20"/>
              </w:rPr>
              <w:t xml:space="preserve"> full time clinical experience (or an aggregate of four years full time clinical experience) as a medical scientist in a clinical diagnostic laboratory since qualifying as a medical scientist</w:t>
            </w:r>
            <w:r w:rsidRPr="00A36545">
              <w:rPr>
                <w:rFonts w:cstheme="minorHAnsi"/>
                <w:b/>
                <w:bCs/>
                <w:color w:val="000000"/>
                <w:sz w:val="20"/>
                <w:szCs w:val="20"/>
              </w:rPr>
              <w:t xml:space="preserve">. </w:t>
            </w:r>
          </w:p>
        </w:tc>
      </w:tr>
      <w:tr w:rsidR="00BE6CFF" w:rsidRPr="00A36545" w14:paraId="50198B86" w14:textId="77777777" w:rsidTr="00443F0E">
        <w:trPr>
          <w:gridAfter w:val="1"/>
          <w:wAfter w:w="13" w:type="dxa"/>
          <w:trHeight w:val="93"/>
        </w:trPr>
        <w:tc>
          <w:tcPr>
            <w:tcW w:w="8926" w:type="dxa"/>
            <w:gridSpan w:val="4"/>
            <w:shd w:val="clear" w:color="auto" w:fill="F2F2F2" w:themeFill="background1" w:themeFillShade="F2"/>
          </w:tcPr>
          <w:p w14:paraId="21FBB348" w14:textId="77777777" w:rsidR="00BE6CFF" w:rsidRPr="00A36545" w:rsidRDefault="00BE6CFF" w:rsidP="00443F0E">
            <w:pPr>
              <w:autoSpaceDE w:val="0"/>
              <w:autoSpaceDN w:val="0"/>
              <w:adjustRightInd w:val="0"/>
              <w:spacing w:line="276" w:lineRule="auto"/>
              <w:jc w:val="center"/>
              <w:rPr>
                <w:rFonts w:cstheme="minorHAnsi"/>
                <w:color w:val="000000"/>
                <w:sz w:val="20"/>
                <w:szCs w:val="20"/>
              </w:rPr>
            </w:pPr>
            <w:r w:rsidRPr="00A36545">
              <w:rPr>
                <w:rFonts w:cstheme="minorHAnsi"/>
                <w:b/>
                <w:bCs/>
                <w:color w:val="000000"/>
                <w:sz w:val="20"/>
                <w:szCs w:val="20"/>
              </w:rPr>
              <w:t>AND</w:t>
            </w:r>
          </w:p>
        </w:tc>
      </w:tr>
      <w:tr w:rsidR="00BE6CFF" w:rsidRPr="00A36545" w14:paraId="6F3E357E" w14:textId="77777777" w:rsidTr="00443F0E">
        <w:trPr>
          <w:gridAfter w:val="1"/>
          <w:wAfter w:w="13" w:type="dxa"/>
          <w:trHeight w:val="94"/>
        </w:trPr>
        <w:tc>
          <w:tcPr>
            <w:tcW w:w="846" w:type="dxa"/>
            <w:gridSpan w:val="2"/>
          </w:tcPr>
          <w:p w14:paraId="7F0A809F"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(viii) </w:t>
            </w:r>
          </w:p>
        </w:tc>
        <w:tc>
          <w:tcPr>
            <w:tcW w:w="8080" w:type="dxa"/>
            <w:gridSpan w:val="2"/>
          </w:tcPr>
          <w:p w14:paraId="50F55802"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color w:val="000000"/>
                <w:sz w:val="20"/>
                <w:szCs w:val="20"/>
              </w:rPr>
              <w:t xml:space="preserve">Demonstrate evidence of Continuous Professional Development. </w:t>
            </w:r>
          </w:p>
        </w:tc>
      </w:tr>
      <w:tr w:rsidR="00BE6CFF" w:rsidRPr="00A36545" w14:paraId="7D852C43" w14:textId="77777777" w:rsidTr="00443F0E">
        <w:trPr>
          <w:gridAfter w:val="1"/>
          <w:wAfter w:w="13" w:type="dxa"/>
          <w:trHeight w:val="93"/>
        </w:trPr>
        <w:tc>
          <w:tcPr>
            <w:tcW w:w="8926" w:type="dxa"/>
            <w:gridSpan w:val="4"/>
            <w:shd w:val="clear" w:color="auto" w:fill="F2F2F2" w:themeFill="background1" w:themeFillShade="F2"/>
          </w:tcPr>
          <w:p w14:paraId="40970AC6" w14:textId="77777777" w:rsidR="00BE6CFF" w:rsidRPr="00A36545" w:rsidRDefault="00BE6CFF" w:rsidP="00443F0E">
            <w:pPr>
              <w:autoSpaceDE w:val="0"/>
              <w:autoSpaceDN w:val="0"/>
              <w:adjustRightInd w:val="0"/>
              <w:spacing w:line="276" w:lineRule="auto"/>
              <w:jc w:val="center"/>
              <w:rPr>
                <w:rFonts w:cstheme="minorHAnsi"/>
                <w:color w:val="000000"/>
                <w:sz w:val="20"/>
                <w:szCs w:val="20"/>
              </w:rPr>
            </w:pPr>
            <w:r w:rsidRPr="00A36545">
              <w:rPr>
                <w:rFonts w:cstheme="minorHAnsi"/>
                <w:b/>
                <w:bCs/>
                <w:color w:val="000000"/>
                <w:sz w:val="20"/>
                <w:szCs w:val="20"/>
              </w:rPr>
              <w:t>AND</w:t>
            </w:r>
          </w:p>
        </w:tc>
      </w:tr>
      <w:tr w:rsidR="00BE6CFF" w:rsidRPr="00A36545" w14:paraId="1A20766F" w14:textId="77777777" w:rsidTr="00443F0E">
        <w:trPr>
          <w:gridAfter w:val="1"/>
          <w:wAfter w:w="13" w:type="dxa"/>
          <w:trHeight w:val="209"/>
        </w:trPr>
        <w:tc>
          <w:tcPr>
            <w:tcW w:w="846" w:type="dxa"/>
            <w:gridSpan w:val="2"/>
          </w:tcPr>
          <w:p w14:paraId="78FFFA7A"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(ix) </w:t>
            </w:r>
          </w:p>
        </w:tc>
        <w:tc>
          <w:tcPr>
            <w:tcW w:w="8080" w:type="dxa"/>
            <w:gridSpan w:val="2"/>
          </w:tcPr>
          <w:p w14:paraId="0F390924"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color w:val="000000"/>
                <w:sz w:val="20"/>
                <w:szCs w:val="20"/>
              </w:rPr>
              <w:t xml:space="preserve">Have the requisite knowledge and ability (including a high standard of suitability and professional ability) for the proper discharge of the duties of the office. </w:t>
            </w:r>
          </w:p>
        </w:tc>
      </w:tr>
      <w:tr w:rsidR="00BE6CFF" w:rsidRPr="00A36545" w14:paraId="54932B11" w14:textId="77777777" w:rsidTr="00443F0E">
        <w:trPr>
          <w:gridAfter w:val="1"/>
          <w:wAfter w:w="13" w:type="dxa"/>
          <w:trHeight w:val="93"/>
        </w:trPr>
        <w:tc>
          <w:tcPr>
            <w:tcW w:w="8926" w:type="dxa"/>
            <w:gridSpan w:val="4"/>
            <w:shd w:val="clear" w:color="auto" w:fill="F2F2F2" w:themeFill="background1" w:themeFillShade="F2"/>
          </w:tcPr>
          <w:p w14:paraId="6A6C3752" w14:textId="77777777" w:rsidR="00BE6CFF" w:rsidRPr="00A36545" w:rsidRDefault="00BE6CFF" w:rsidP="00443F0E">
            <w:pPr>
              <w:autoSpaceDE w:val="0"/>
              <w:autoSpaceDN w:val="0"/>
              <w:adjustRightInd w:val="0"/>
              <w:spacing w:line="276" w:lineRule="auto"/>
              <w:jc w:val="center"/>
              <w:rPr>
                <w:rFonts w:cstheme="minorHAnsi"/>
                <w:color w:val="000000"/>
                <w:sz w:val="20"/>
                <w:szCs w:val="20"/>
              </w:rPr>
            </w:pPr>
            <w:r w:rsidRPr="00A36545">
              <w:rPr>
                <w:rFonts w:cstheme="minorHAnsi"/>
                <w:b/>
                <w:bCs/>
                <w:color w:val="000000"/>
                <w:sz w:val="20"/>
                <w:szCs w:val="20"/>
              </w:rPr>
              <w:t>AND</w:t>
            </w:r>
          </w:p>
        </w:tc>
      </w:tr>
      <w:tr w:rsidR="00BE6CFF" w:rsidRPr="00A36545" w14:paraId="5B299E67" w14:textId="77777777" w:rsidTr="00443F0E">
        <w:trPr>
          <w:gridAfter w:val="1"/>
          <w:wAfter w:w="13" w:type="dxa"/>
          <w:trHeight w:val="440"/>
        </w:trPr>
        <w:tc>
          <w:tcPr>
            <w:tcW w:w="846" w:type="dxa"/>
            <w:gridSpan w:val="2"/>
          </w:tcPr>
          <w:p w14:paraId="2CE802B2"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(x) </w:t>
            </w:r>
          </w:p>
        </w:tc>
        <w:tc>
          <w:tcPr>
            <w:tcW w:w="8080" w:type="dxa"/>
            <w:gridSpan w:val="2"/>
          </w:tcPr>
          <w:p w14:paraId="5BBC2022"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color w:val="000000"/>
                <w:sz w:val="20"/>
                <w:szCs w:val="20"/>
              </w:rPr>
              <w:t xml:space="preserve">Provide proof of Statutory Registration on the Medical Scientists Register maintained by the Medical Scientists Registration Board at CORU </w:t>
            </w:r>
            <w:r w:rsidRPr="00A36545">
              <w:rPr>
                <w:rFonts w:cstheme="minorHAnsi"/>
                <w:b/>
                <w:bCs/>
                <w:color w:val="000000"/>
                <w:sz w:val="20"/>
                <w:szCs w:val="20"/>
              </w:rPr>
              <w:t>before a contract of employment can be issued (</w:t>
            </w:r>
            <w:r w:rsidRPr="00A36545">
              <w:rPr>
                <w:rFonts w:cstheme="minorHAnsi"/>
                <w:b/>
                <w:bCs/>
                <w:i/>
                <w:iCs/>
                <w:color w:val="000000"/>
                <w:sz w:val="20"/>
                <w:szCs w:val="20"/>
              </w:rPr>
              <w:t xml:space="preserve">Applicable to Section 38 applicants only). </w:t>
            </w:r>
          </w:p>
        </w:tc>
      </w:tr>
    </w:tbl>
    <w:p w14:paraId="66AEBE64" w14:textId="77777777" w:rsidR="00BE6CFF" w:rsidRDefault="00BE6CFF" w:rsidP="00BE6CFF">
      <w:pPr>
        <w:rPr>
          <w:rFonts w:asciiTheme="minorHAnsi" w:hAnsiTheme="minorHAnsi" w:cstheme="minorHAnsi"/>
        </w:rPr>
      </w:pPr>
    </w:p>
    <w:p w14:paraId="58CAEE86" w14:textId="77777777" w:rsidR="00BE6CFF" w:rsidRPr="00A36545" w:rsidRDefault="00BE6CFF" w:rsidP="00BE6CFF">
      <w:pPr>
        <w:rPr>
          <w:rFonts w:asciiTheme="minorHAnsi" w:hAnsiTheme="minorHAnsi" w:cstheme="minorHAnsi"/>
        </w:rPr>
      </w:pPr>
    </w:p>
    <w:p w14:paraId="7C2D6F9B" w14:textId="77777777" w:rsidR="00BE6CFF" w:rsidRPr="00A36545" w:rsidRDefault="00BE6CFF" w:rsidP="00BE6CFF">
      <w:pPr>
        <w:pStyle w:val="ListParagraph"/>
        <w:numPr>
          <w:ilvl w:val="0"/>
          <w:numId w:val="5"/>
        </w:numPr>
        <w:spacing w:after="160" w:line="259" w:lineRule="auto"/>
        <w:ind w:left="142"/>
        <w:rPr>
          <w:rFonts w:asciiTheme="minorHAnsi" w:hAnsiTheme="minorHAnsi" w:cstheme="minorHAnsi"/>
        </w:rPr>
      </w:pPr>
      <w:r w:rsidRPr="00A36545">
        <w:rPr>
          <w:rFonts w:asciiTheme="minorHAnsi" w:hAnsiTheme="minorHAnsi" w:cstheme="minorHAnsi"/>
          <w:b/>
          <w:bCs/>
        </w:rPr>
        <w:lastRenderedPageBreak/>
        <w:t>Annual registration</w:t>
      </w:r>
      <w:r w:rsidRPr="00A36545">
        <w:rPr>
          <w:rFonts w:asciiTheme="minorHAnsi" w:hAnsiTheme="minorHAnsi" w:cstheme="minorHAnsi"/>
          <w:b/>
          <w:bCs/>
          <w:i/>
          <w:iCs/>
        </w:rPr>
        <w:t>* (Applicable to Section 38 Applicants only*)</w:t>
      </w:r>
    </w:p>
    <w:p w14:paraId="761F80D8" w14:textId="77777777" w:rsidR="00BE6CFF" w:rsidRPr="00A36545" w:rsidRDefault="00BE6CFF" w:rsidP="00BE6CFF">
      <w:pPr>
        <w:pStyle w:val="ListParagraph"/>
        <w:ind w:left="142"/>
        <w:rPr>
          <w:rFonts w:asciiTheme="minorHAnsi" w:hAnsiTheme="minorHAnsi" w:cstheme="minorHAnsi"/>
          <w:b/>
          <w:bCs/>
        </w:rPr>
      </w:pPr>
    </w:p>
    <w:tbl>
      <w:tblPr>
        <w:tblStyle w:val="TableGridLight"/>
        <w:tblW w:w="0" w:type="auto"/>
        <w:tblLayout w:type="fixed"/>
        <w:tblLook w:val="0000" w:firstRow="0" w:lastRow="0" w:firstColumn="0" w:lastColumn="0" w:noHBand="0" w:noVBand="0"/>
      </w:tblPr>
      <w:tblGrid>
        <w:gridCol w:w="846"/>
        <w:gridCol w:w="8080"/>
      </w:tblGrid>
      <w:tr w:rsidR="00BE6CFF" w:rsidRPr="00A36545" w14:paraId="4181188B" w14:textId="77777777" w:rsidTr="00443F0E">
        <w:trPr>
          <w:trHeight w:val="209"/>
        </w:trPr>
        <w:tc>
          <w:tcPr>
            <w:tcW w:w="846" w:type="dxa"/>
          </w:tcPr>
          <w:p w14:paraId="319EE245"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w:t>
            </w:r>
            <w:proofErr w:type="spellStart"/>
            <w:r w:rsidRPr="00A36545">
              <w:rPr>
                <w:rFonts w:cstheme="minorHAnsi"/>
                <w:b/>
                <w:bCs/>
                <w:color w:val="000000"/>
                <w:sz w:val="20"/>
                <w:szCs w:val="20"/>
              </w:rPr>
              <w:t>i</w:t>
            </w:r>
            <w:proofErr w:type="spellEnd"/>
            <w:r w:rsidRPr="00A36545">
              <w:rPr>
                <w:rFonts w:cstheme="minorHAnsi"/>
                <w:b/>
                <w:bCs/>
                <w:color w:val="000000"/>
                <w:sz w:val="20"/>
                <w:szCs w:val="20"/>
              </w:rPr>
              <w:t xml:space="preserve">) </w:t>
            </w:r>
          </w:p>
        </w:tc>
        <w:tc>
          <w:tcPr>
            <w:tcW w:w="8080" w:type="dxa"/>
          </w:tcPr>
          <w:p w14:paraId="375B3806" w14:textId="77777777" w:rsidR="00BE6CFF" w:rsidRPr="00A36545" w:rsidRDefault="00BE6CFF" w:rsidP="00443F0E">
            <w:pPr>
              <w:autoSpaceDE w:val="0"/>
              <w:autoSpaceDN w:val="0"/>
              <w:adjustRightInd w:val="0"/>
              <w:rPr>
                <w:rFonts w:cstheme="minorHAnsi"/>
                <w:sz w:val="20"/>
                <w:szCs w:val="20"/>
              </w:rPr>
            </w:pPr>
            <w:r w:rsidRPr="00A36545">
              <w:rPr>
                <w:rFonts w:cstheme="minorHAnsi"/>
                <w:sz w:val="20"/>
                <w:szCs w:val="20"/>
              </w:rPr>
              <w:t>On appointment practitioners must maintain annual registration on the Medical Scientists Register maintained by the Medical Registration Board at CORU</w:t>
            </w:r>
          </w:p>
        </w:tc>
      </w:tr>
      <w:tr w:rsidR="00BE6CFF" w:rsidRPr="00A36545" w14:paraId="1B93FF09" w14:textId="77777777" w:rsidTr="00443F0E">
        <w:trPr>
          <w:trHeight w:val="93"/>
        </w:trPr>
        <w:tc>
          <w:tcPr>
            <w:tcW w:w="8926" w:type="dxa"/>
            <w:gridSpan w:val="2"/>
            <w:shd w:val="clear" w:color="auto" w:fill="F2F2F2" w:themeFill="background1" w:themeFillShade="F2"/>
          </w:tcPr>
          <w:p w14:paraId="10976896" w14:textId="77777777" w:rsidR="00BE6CFF" w:rsidRPr="00A36545" w:rsidRDefault="00BE6CFF" w:rsidP="00443F0E">
            <w:pPr>
              <w:autoSpaceDE w:val="0"/>
              <w:autoSpaceDN w:val="0"/>
              <w:adjustRightInd w:val="0"/>
              <w:spacing w:line="276" w:lineRule="auto"/>
              <w:jc w:val="center"/>
              <w:rPr>
                <w:rFonts w:cstheme="minorHAnsi"/>
                <w:color w:val="000000"/>
                <w:sz w:val="20"/>
                <w:szCs w:val="20"/>
              </w:rPr>
            </w:pPr>
            <w:r w:rsidRPr="00A36545">
              <w:rPr>
                <w:rFonts w:cstheme="minorHAnsi"/>
                <w:b/>
                <w:bCs/>
                <w:color w:val="000000"/>
                <w:sz w:val="20"/>
                <w:szCs w:val="20"/>
              </w:rPr>
              <w:t>AND</w:t>
            </w:r>
          </w:p>
        </w:tc>
      </w:tr>
      <w:tr w:rsidR="00BE6CFF" w:rsidRPr="00A36545" w14:paraId="62B4B1FA" w14:textId="77777777" w:rsidTr="00443F0E">
        <w:trPr>
          <w:trHeight w:val="440"/>
        </w:trPr>
        <w:tc>
          <w:tcPr>
            <w:tcW w:w="846" w:type="dxa"/>
          </w:tcPr>
          <w:p w14:paraId="17ABCD1F"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b/>
                <w:bCs/>
                <w:color w:val="000000"/>
                <w:sz w:val="20"/>
                <w:szCs w:val="20"/>
              </w:rPr>
              <w:t xml:space="preserve">(ii) </w:t>
            </w:r>
          </w:p>
        </w:tc>
        <w:tc>
          <w:tcPr>
            <w:tcW w:w="8080" w:type="dxa"/>
          </w:tcPr>
          <w:p w14:paraId="34E8D15D" w14:textId="77777777" w:rsidR="00BE6CFF" w:rsidRPr="00A36545" w:rsidRDefault="00BE6CFF" w:rsidP="00443F0E">
            <w:pPr>
              <w:autoSpaceDE w:val="0"/>
              <w:autoSpaceDN w:val="0"/>
              <w:adjustRightInd w:val="0"/>
              <w:spacing w:line="276" w:lineRule="auto"/>
              <w:rPr>
                <w:rFonts w:cstheme="minorHAnsi"/>
                <w:color w:val="000000"/>
                <w:sz w:val="20"/>
                <w:szCs w:val="20"/>
              </w:rPr>
            </w:pPr>
            <w:r w:rsidRPr="00A36545">
              <w:rPr>
                <w:rFonts w:cstheme="minorHAnsi"/>
                <w:sz w:val="20"/>
                <w:szCs w:val="20"/>
              </w:rPr>
              <w:t>Practitioners must confirm annual registration with CORU to the HSE by way of the annual Patient Safety Assurance Certificate (PSAC).</w:t>
            </w:r>
          </w:p>
        </w:tc>
      </w:tr>
    </w:tbl>
    <w:p w14:paraId="491CB1D1" w14:textId="77777777" w:rsidR="00BE6CFF" w:rsidRPr="00A36545" w:rsidRDefault="00BE6CFF" w:rsidP="00BE6CFF">
      <w:pPr>
        <w:pStyle w:val="ListParagraph"/>
        <w:ind w:left="142"/>
        <w:rPr>
          <w:rFonts w:asciiTheme="minorHAnsi" w:hAnsiTheme="minorHAnsi" w:cstheme="minorHAnsi"/>
          <w:b/>
          <w:bCs/>
        </w:rPr>
      </w:pPr>
    </w:p>
    <w:p w14:paraId="6CDE6B46" w14:textId="77777777" w:rsidR="00BE6CFF" w:rsidRPr="00A36545" w:rsidRDefault="00BE6CFF" w:rsidP="00BE6CFF">
      <w:pPr>
        <w:pStyle w:val="ListParagraph"/>
        <w:ind w:left="142"/>
        <w:rPr>
          <w:rFonts w:asciiTheme="minorHAnsi" w:hAnsiTheme="minorHAnsi" w:cstheme="minorHAnsi"/>
        </w:rPr>
      </w:pPr>
    </w:p>
    <w:p w14:paraId="2BC66028" w14:textId="77777777" w:rsidR="00BE6CFF" w:rsidRPr="00A36545" w:rsidRDefault="00BE6CFF" w:rsidP="00BE6CFF">
      <w:pPr>
        <w:pStyle w:val="ListParagraph"/>
        <w:numPr>
          <w:ilvl w:val="0"/>
          <w:numId w:val="5"/>
        </w:numPr>
        <w:spacing w:after="160" w:line="259" w:lineRule="auto"/>
        <w:ind w:left="142"/>
        <w:rPr>
          <w:rFonts w:asciiTheme="minorHAnsi" w:hAnsiTheme="minorHAnsi" w:cstheme="minorHAnsi"/>
          <w:b/>
          <w:bCs/>
        </w:rPr>
      </w:pPr>
      <w:r w:rsidRPr="00A36545">
        <w:rPr>
          <w:rFonts w:asciiTheme="minorHAnsi" w:hAnsiTheme="minorHAnsi" w:cstheme="minorHAnsi"/>
          <w:b/>
          <w:bCs/>
        </w:rPr>
        <w:t>Health</w:t>
      </w:r>
    </w:p>
    <w:p w14:paraId="74639E98" w14:textId="77777777" w:rsidR="00BE6CFF" w:rsidRPr="00A36545" w:rsidRDefault="00BE6CFF" w:rsidP="00BE6CFF">
      <w:pPr>
        <w:autoSpaceDE w:val="0"/>
        <w:autoSpaceDN w:val="0"/>
        <w:adjustRightInd w:val="0"/>
        <w:rPr>
          <w:rFonts w:asciiTheme="minorHAnsi" w:hAnsiTheme="minorHAnsi" w:cstheme="minorHAnsi"/>
        </w:rPr>
      </w:pPr>
      <w:r w:rsidRPr="00A36545">
        <w:rPr>
          <w:rFonts w:asciiTheme="minorHAnsi" w:hAnsiTheme="minorHAnsi" w:cstheme="minorHAnsi"/>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2CC812AC" w14:textId="77777777" w:rsidR="00BE6CFF" w:rsidRPr="00A36545" w:rsidRDefault="00BE6CFF" w:rsidP="00BE6CFF">
      <w:pPr>
        <w:pStyle w:val="ListParagraph"/>
        <w:numPr>
          <w:ilvl w:val="0"/>
          <w:numId w:val="5"/>
        </w:numPr>
        <w:spacing w:after="160" w:line="259" w:lineRule="auto"/>
        <w:ind w:left="142"/>
        <w:rPr>
          <w:rFonts w:asciiTheme="minorHAnsi" w:hAnsiTheme="minorHAnsi" w:cstheme="minorHAnsi"/>
          <w:b/>
          <w:bCs/>
        </w:rPr>
      </w:pPr>
      <w:r w:rsidRPr="00A36545">
        <w:rPr>
          <w:rFonts w:asciiTheme="minorHAnsi" w:hAnsiTheme="minorHAnsi" w:cstheme="minorHAnsi"/>
          <w:b/>
          <w:bCs/>
        </w:rPr>
        <w:t>Character</w:t>
      </w:r>
    </w:p>
    <w:p w14:paraId="1281283A" w14:textId="77777777" w:rsidR="00BE6CFF" w:rsidRPr="00A36545" w:rsidRDefault="00BE6CFF" w:rsidP="00BE6CFF">
      <w:pPr>
        <w:rPr>
          <w:rFonts w:asciiTheme="minorHAnsi" w:hAnsiTheme="minorHAnsi" w:cstheme="minorHAnsi"/>
        </w:rPr>
      </w:pPr>
      <w:r w:rsidRPr="00A36545">
        <w:rPr>
          <w:rFonts w:asciiTheme="minorHAnsi" w:hAnsiTheme="minorHAnsi" w:cstheme="minorHAnsi"/>
        </w:rPr>
        <w:t>Candidates for and any person holding the office must be of good character.</w:t>
      </w:r>
    </w:p>
    <w:p w14:paraId="7FF10771" w14:textId="77777777" w:rsidR="00BE6CFF" w:rsidRPr="00A36545" w:rsidRDefault="00BE6CFF" w:rsidP="00BE6CFF">
      <w:pPr>
        <w:rPr>
          <w:rFonts w:asciiTheme="minorHAnsi" w:hAnsiTheme="minorHAnsi" w:cstheme="minorHAnsi"/>
        </w:rPr>
      </w:pPr>
    </w:p>
    <w:p w14:paraId="5CB77A1A" w14:textId="77777777" w:rsidR="00BE6CFF" w:rsidRPr="00A36545" w:rsidRDefault="00BE6CFF" w:rsidP="00BE6CFF">
      <w:pPr>
        <w:autoSpaceDE w:val="0"/>
        <w:autoSpaceDN w:val="0"/>
        <w:adjustRightInd w:val="0"/>
        <w:rPr>
          <w:rFonts w:asciiTheme="minorHAnsi" w:hAnsiTheme="minorHAnsi" w:cstheme="minorHAnsi"/>
          <w:b/>
          <w:bCs/>
          <w:color w:val="000000"/>
        </w:rPr>
      </w:pPr>
      <w:r w:rsidRPr="00A36545">
        <w:rPr>
          <w:rFonts w:asciiTheme="minorHAnsi" w:hAnsiTheme="minorHAnsi" w:cstheme="minorHAnsi"/>
          <w:b/>
          <w:bCs/>
          <w:color w:val="000000"/>
        </w:rPr>
        <w:t>Note 1*</w:t>
      </w:r>
    </w:p>
    <w:p w14:paraId="05D4219F" w14:textId="77777777" w:rsidR="00BE6CFF" w:rsidRPr="00A36545" w:rsidRDefault="00BE6CFF" w:rsidP="00BE6CFF">
      <w:pPr>
        <w:autoSpaceDE w:val="0"/>
        <w:autoSpaceDN w:val="0"/>
        <w:adjustRightInd w:val="0"/>
        <w:rPr>
          <w:rFonts w:asciiTheme="minorHAnsi" w:hAnsiTheme="minorHAnsi" w:cstheme="minorHAnsi"/>
          <w:b/>
          <w:bCs/>
          <w:color w:val="000000"/>
        </w:rPr>
      </w:pPr>
      <w:r w:rsidRPr="00A36545">
        <w:rPr>
          <w:rFonts w:asciiTheme="minorHAnsi" w:hAnsiTheme="minorHAnsi" w:cstheme="minorHAnsi"/>
        </w:rPr>
        <w:t>Section 91 candidates are individuals who qualified before 31st March 2019 and have been engaged in the practice of the profession in the Republic of Ireland for a minimum of 2 years fulltime (or an aggregate of 2 years fulltime), between 31st March 2014 and 31st March 2019 are considered to be Section 91 applicants under the Health and Social Care Professionals Act</w:t>
      </w:r>
      <w:r w:rsidRPr="00A36545">
        <w:rPr>
          <w:rFonts w:asciiTheme="minorHAnsi" w:hAnsiTheme="minorHAnsi" w:cstheme="minorHAnsi"/>
          <w:b/>
          <w:bCs/>
          <w:color w:val="000000"/>
        </w:rPr>
        <w:t xml:space="preserve"> 2005.</w:t>
      </w:r>
    </w:p>
    <w:p w14:paraId="361A9300" w14:textId="77777777" w:rsidR="00BE6CFF" w:rsidRPr="00A36545" w:rsidRDefault="00BE6CFF" w:rsidP="00BE6CFF">
      <w:pPr>
        <w:autoSpaceDE w:val="0"/>
        <w:autoSpaceDN w:val="0"/>
        <w:adjustRightInd w:val="0"/>
        <w:rPr>
          <w:rFonts w:asciiTheme="minorHAnsi" w:hAnsiTheme="minorHAnsi" w:cstheme="minorHAnsi"/>
          <w:b/>
          <w:bCs/>
          <w:color w:val="000000"/>
        </w:rPr>
      </w:pPr>
      <w:r w:rsidRPr="00A36545">
        <w:rPr>
          <w:rFonts w:asciiTheme="minorHAnsi" w:hAnsiTheme="minorHAnsi" w:cstheme="minorHAnsi"/>
          <w:b/>
          <w:bCs/>
          <w:color w:val="000000"/>
        </w:rPr>
        <w:t>Note 2*</w:t>
      </w:r>
    </w:p>
    <w:p w14:paraId="3486305B" w14:textId="77777777" w:rsidR="00BE6CFF" w:rsidRPr="00A36545" w:rsidRDefault="00BE6CFF" w:rsidP="00BE6CFF">
      <w:pPr>
        <w:autoSpaceDE w:val="0"/>
        <w:autoSpaceDN w:val="0"/>
        <w:adjustRightInd w:val="0"/>
        <w:rPr>
          <w:rFonts w:asciiTheme="minorHAnsi" w:hAnsiTheme="minorHAnsi" w:cstheme="minorHAnsi"/>
        </w:rPr>
      </w:pPr>
      <w:r w:rsidRPr="00A36545">
        <w:rPr>
          <w:rFonts w:asciiTheme="minorHAnsi" w:hAnsiTheme="minorHAnsi" w:cstheme="minorHAnsi"/>
        </w:rPr>
        <w:t>For information in relation to the type of applicants go to:</w:t>
      </w:r>
    </w:p>
    <w:p w14:paraId="1AF9E63B" w14:textId="77777777" w:rsidR="00BE6CFF" w:rsidRPr="00A36545" w:rsidRDefault="00BE6CFF" w:rsidP="00BE6CFF">
      <w:pPr>
        <w:rPr>
          <w:rFonts w:asciiTheme="minorHAnsi" w:hAnsiTheme="minorHAnsi" w:cstheme="minorHAnsi"/>
          <w:color w:val="0563C2"/>
        </w:rPr>
      </w:pPr>
      <w:r w:rsidRPr="00A36545">
        <w:rPr>
          <w:rFonts w:asciiTheme="minorHAnsi" w:hAnsiTheme="minorHAnsi" w:cstheme="minorHAnsi"/>
          <w:color w:val="0563C2"/>
        </w:rPr>
        <w:t>https://coru.ie/health-and-social-care-professionals/registration/what-kind-of-applicant-am-i-/</w:t>
      </w:r>
    </w:p>
    <w:p w14:paraId="000230BE" w14:textId="77777777" w:rsidR="00E61BE2" w:rsidRPr="000C444A" w:rsidRDefault="00E61BE2" w:rsidP="000C444A">
      <w:pPr>
        <w:pStyle w:val="BodyText2"/>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p>
    <w:sectPr w:rsidR="00E61BE2" w:rsidRPr="000C444A" w:rsidSect="00C14E18">
      <w:headerReference w:type="first" r:id="rId18"/>
      <w:pgSz w:w="11906" w:h="16838" w:code="9"/>
      <w:pgMar w:top="1134" w:right="849" w:bottom="1134" w:left="1134" w:header="709" w:footer="709" w:gutter="0"/>
      <w:pgBorders w:offsetFrom="page">
        <w:top w:val="single" w:sz="4" w:space="24" w:color="auto" w:shadow="1"/>
        <w:left w:val="single" w:sz="4" w:space="24" w:color="auto" w:shadow="1"/>
        <w:bottom w:val="single" w:sz="4" w:space="24" w:color="auto" w:shadow="1"/>
        <w:right w:val="single" w:sz="4" w:space="24" w:color="auto" w:shadow="1"/>
      </w:pgBorders>
      <w:pgNumType w:fmt="lowerRoman"/>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842E3" w14:textId="77777777" w:rsidR="007C43DB" w:rsidRDefault="007C43DB">
      <w:r>
        <w:separator/>
      </w:r>
    </w:p>
  </w:endnote>
  <w:endnote w:type="continuationSeparator" w:id="0">
    <w:p w14:paraId="54FDD5CC" w14:textId="77777777" w:rsidR="007C43DB" w:rsidRDefault="007C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E8199" w14:textId="77777777" w:rsidR="006671B7" w:rsidRDefault="006671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FE8F4B" w14:textId="77777777" w:rsidR="006671B7" w:rsidRDefault="006671B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ABC80" w14:textId="2E32892B" w:rsidR="006671B7" w:rsidRDefault="006671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2CE1">
      <w:rPr>
        <w:rStyle w:val="PageNumber"/>
        <w:noProof/>
      </w:rPr>
      <w:t>v</w:t>
    </w:r>
    <w:r>
      <w:rPr>
        <w:rStyle w:val="PageNumber"/>
      </w:rPr>
      <w:fldChar w:fldCharType="end"/>
    </w:r>
  </w:p>
  <w:p w14:paraId="1C8E7888" w14:textId="77777777" w:rsidR="006671B7" w:rsidRPr="00034D0A" w:rsidRDefault="006671B7" w:rsidP="00183D4D">
    <w:pPr>
      <w:pStyle w:val="Footer"/>
      <w:ind w:right="360"/>
      <w:rPr>
        <w:rFonts w:ascii="Calibri" w:hAnsi="Calibri" w:cs="Calibri"/>
      </w:rPr>
    </w:pPr>
    <w:r w:rsidRPr="00034D0A">
      <w:rPr>
        <w:rFonts w:ascii="Calibri" w:hAnsi="Calibri" w:cs="Calibri"/>
        <w:i/>
      </w:rPr>
      <w:tab/>
    </w:r>
    <w:r w:rsidRPr="00034D0A">
      <w:rPr>
        <w:rFonts w:ascii="Calibri" w:hAnsi="Calibri" w:cs="Calibri"/>
        <w:i/>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DFA5" w14:textId="77777777" w:rsidR="007C43DB" w:rsidRDefault="007C43DB">
      <w:r>
        <w:separator/>
      </w:r>
    </w:p>
  </w:footnote>
  <w:footnote w:type="continuationSeparator" w:id="0">
    <w:p w14:paraId="1F7C1068" w14:textId="77777777" w:rsidR="007C43DB" w:rsidRDefault="007C43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F6325" w14:textId="77777777" w:rsidR="006671B7" w:rsidRPr="00034D0A" w:rsidRDefault="006671B7">
    <w:pPr>
      <w:pStyle w:val="Header"/>
      <w:jc w:val="center"/>
      <w:rPr>
        <w:rFonts w:ascii="Calibri" w:hAnsi="Calibri" w:cs="Calibri"/>
        <w:b/>
        <w:color w:val="0000FF"/>
      </w:rPr>
    </w:pPr>
    <w:r w:rsidRPr="00034D0A">
      <w:rPr>
        <w:rFonts w:ascii="Calibri" w:hAnsi="Calibri" w:cs="Calibri"/>
        <w:b/>
        <w:color w:val="0000FF"/>
      </w:rPr>
      <w:t xml:space="preserve">NATIONAL </w:t>
    </w:r>
    <w:smartTag w:uri="urn:schemas-microsoft-com:office:smarttags" w:element="PlaceName">
      <w:r w:rsidRPr="00034D0A">
        <w:rPr>
          <w:rFonts w:ascii="Calibri" w:hAnsi="Calibri" w:cs="Calibri"/>
          <w:b/>
          <w:color w:val="0000FF"/>
        </w:rPr>
        <w:t>MATERNITY</w:t>
      </w:r>
    </w:smartTag>
    <w:r w:rsidRPr="00034D0A">
      <w:rPr>
        <w:rFonts w:ascii="Calibri" w:hAnsi="Calibri" w:cs="Calibri"/>
        <w:b/>
        <w:color w:val="0000FF"/>
      </w:rPr>
      <w:t xml:space="preserve"> </w:t>
    </w:r>
    <w:smartTag w:uri="urn:schemas-microsoft-com:office:smarttags" w:element="PlaceType">
      <w:r w:rsidRPr="00034D0A">
        <w:rPr>
          <w:rFonts w:ascii="Calibri" w:hAnsi="Calibri" w:cs="Calibri"/>
          <w:b/>
          <w:color w:val="0000FF"/>
        </w:rPr>
        <w:t>HOSPITAL</w:t>
      </w:r>
    </w:smartTag>
  </w:p>
  <w:p w14:paraId="03BB3612" w14:textId="77777777" w:rsidR="006671B7" w:rsidRPr="00034D0A" w:rsidRDefault="006671B7">
    <w:pPr>
      <w:pStyle w:val="Header"/>
      <w:jc w:val="center"/>
      <w:rPr>
        <w:rFonts w:ascii="Calibri" w:hAnsi="Calibri" w:cs="Calibri"/>
        <w:b/>
        <w:smallCaps/>
        <w:szCs w:val="24"/>
      </w:rPr>
    </w:pPr>
    <w:r w:rsidRPr="00034D0A">
      <w:rPr>
        <w:rFonts w:ascii="Calibri" w:hAnsi="Calibri" w:cs="Calibri"/>
        <w:b/>
        <w:smallCaps/>
        <w:color w:val="0000FF"/>
        <w:szCs w:val="24"/>
      </w:rPr>
      <w:t>Delivering the future</w:t>
    </w:r>
  </w:p>
  <w:p w14:paraId="401609C9" w14:textId="77777777" w:rsidR="006671B7" w:rsidRDefault="006671B7">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C960" w14:textId="77777777" w:rsidR="006671B7" w:rsidRDefault="006671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A0EF1"/>
    <w:multiLevelType w:val="hybridMultilevel"/>
    <w:tmpl w:val="D2385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7564C8"/>
    <w:multiLevelType w:val="hybridMultilevel"/>
    <w:tmpl w:val="325C4222"/>
    <w:lvl w:ilvl="0" w:tplc="18090001">
      <w:start w:val="1"/>
      <w:numFmt w:val="bullet"/>
      <w:lvlText w:val=""/>
      <w:lvlJc w:val="left"/>
      <w:pPr>
        <w:ind w:left="643" w:hanging="360"/>
      </w:pPr>
      <w:rPr>
        <w:rFonts w:ascii="Symbol" w:hAnsi="Symbol"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2" w15:restartNumberingAfterBreak="0">
    <w:nsid w:val="2C160575"/>
    <w:multiLevelType w:val="hybridMultilevel"/>
    <w:tmpl w:val="8E640270"/>
    <w:lvl w:ilvl="0" w:tplc="557CDA5E">
      <w:start w:val="1"/>
      <w:numFmt w:val="decimal"/>
      <w:lvlText w:val="%1."/>
      <w:lvlJc w:val="left"/>
      <w:pPr>
        <w:ind w:left="720" w:hanging="360"/>
      </w:pPr>
      <w:rPr>
        <w:rFonts w:ascii="Arial" w:hAnsi="Arial" w:cs="Arial" w:hint="default"/>
        <w:b/>
        <w:sz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FD65112"/>
    <w:multiLevelType w:val="hybridMultilevel"/>
    <w:tmpl w:val="BDA0284E"/>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4" w15:restartNumberingAfterBreak="0">
    <w:nsid w:val="3BAE40F6"/>
    <w:multiLevelType w:val="hybridMultilevel"/>
    <w:tmpl w:val="C944B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B77263"/>
    <w:multiLevelType w:val="hybridMultilevel"/>
    <w:tmpl w:val="0F5A2F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D6B60F0"/>
    <w:multiLevelType w:val="hybridMultilevel"/>
    <w:tmpl w:val="DD244F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98E0027"/>
    <w:multiLevelType w:val="hybridMultilevel"/>
    <w:tmpl w:val="FD264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0422769"/>
    <w:multiLevelType w:val="hybridMultilevel"/>
    <w:tmpl w:val="3ECEB88C"/>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6"/>
  </w:num>
  <w:num w:numId="4">
    <w:abstractNumId w:val="4"/>
  </w:num>
  <w:num w:numId="5">
    <w:abstractNumId w:val="2"/>
  </w:num>
  <w:num w:numId="6">
    <w:abstractNumId w:val="1"/>
  </w:num>
  <w:num w:numId="7">
    <w:abstractNumId w:val="7"/>
  </w:num>
  <w:num w:numId="8">
    <w:abstractNumId w:val="0"/>
  </w:num>
  <w:num w:numId="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4FC"/>
    <w:rsid w:val="00002AC4"/>
    <w:rsid w:val="0000746D"/>
    <w:rsid w:val="000117C0"/>
    <w:rsid w:val="00016A12"/>
    <w:rsid w:val="00021A84"/>
    <w:rsid w:val="000249B0"/>
    <w:rsid w:val="00025872"/>
    <w:rsid w:val="00034D0A"/>
    <w:rsid w:val="0003551B"/>
    <w:rsid w:val="00041F5E"/>
    <w:rsid w:val="00050FDF"/>
    <w:rsid w:val="0005327B"/>
    <w:rsid w:val="00054891"/>
    <w:rsid w:val="000557EC"/>
    <w:rsid w:val="0006711E"/>
    <w:rsid w:val="000835E3"/>
    <w:rsid w:val="000867BC"/>
    <w:rsid w:val="00087857"/>
    <w:rsid w:val="000910B9"/>
    <w:rsid w:val="00095D82"/>
    <w:rsid w:val="000A1A7D"/>
    <w:rsid w:val="000B09D7"/>
    <w:rsid w:val="000B40B7"/>
    <w:rsid w:val="000B4833"/>
    <w:rsid w:val="000B6E67"/>
    <w:rsid w:val="000B7CEF"/>
    <w:rsid w:val="000C02DA"/>
    <w:rsid w:val="000C03B1"/>
    <w:rsid w:val="000C09E4"/>
    <w:rsid w:val="000C3818"/>
    <w:rsid w:val="000C3AF1"/>
    <w:rsid w:val="000C444A"/>
    <w:rsid w:val="000C68DF"/>
    <w:rsid w:val="000D22E9"/>
    <w:rsid w:val="000D5355"/>
    <w:rsid w:val="000D5E26"/>
    <w:rsid w:val="000E1F3B"/>
    <w:rsid w:val="000E6115"/>
    <w:rsid w:val="000E7487"/>
    <w:rsid w:val="000F1865"/>
    <w:rsid w:val="000F2396"/>
    <w:rsid w:val="000F6DAE"/>
    <w:rsid w:val="0010339E"/>
    <w:rsid w:val="001060FC"/>
    <w:rsid w:val="00115266"/>
    <w:rsid w:val="00116A82"/>
    <w:rsid w:val="00123CD8"/>
    <w:rsid w:val="0012707F"/>
    <w:rsid w:val="00132CB4"/>
    <w:rsid w:val="001476A5"/>
    <w:rsid w:val="00152549"/>
    <w:rsid w:val="0015265C"/>
    <w:rsid w:val="001536F9"/>
    <w:rsid w:val="00156211"/>
    <w:rsid w:val="00164F94"/>
    <w:rsid w:val="0017205D"/>
    <w:rsid w:val="00182A68"/>
    <w:rsid w:val="00183D4D"/>
    <w:rsid w:val="00192D25"/>
    <w:rsid w:val="001A712A"/>
    <w:rsid w:val="001B0AF5"/>
    <w:rsid w:val="001B2339"/>
    <w:rsid w:val="001B39B0"/>
    <w:rsid w:val="001C7844"/>
    <w:rsid w:val="001D058D"/>
    <w:rsid w:val="001E5F95"/>
    <w:rsid w:val="001F1F39"/>
    <w:rsid w:val="001F4ED5"/>
    <w:rsid w:val="00207F54"/>
    <w:rsid w:val="00213509"/>
    <w:rsid w:val="002154FC"/>
    <w:rsid w:val="00221241"/>
    <w:rsid w:val="002257F2"/>
    <w:rsid w:val="002268AE"/>
    <w:rsid w:val="00232811"/>
    <w:rsid w:val="00246A0A"/>
    <w:rsid w:val="002511DC"/>
    <w:rsid w:val="00251BF1"/>
    <w:rsid w:val="002557AA"/>
    <w:rsid w:val="00267C2B"/>
    <w:rsid w:val="002759DA"/>
    <w:rsid w:val="00277D19"/>
    <w:rsid w:val="00277F39"/>
    <w:rsid w:val="00287BED"/>
    <w:rsid w:val="0029181C"/>
    <w:rsid w:val="002A4B86"/>
    <w:rsid w:val="002B04C0"/>
    <w:rsid w:val="002B5AB5"/>
    <w:rsid w:val="002D063F"/>
    <w:rsid w:val="002D09FB"/>
    <w:rsid w:val="002D3901"/>
    <w:rsid w:val="002D778E"/>
    <w:rsid w:val="002E009C"/>
    <w:rsid w:val="002E59E6"/>
    <w:rsid w:val="0030041E"/>
    <w:rsid w:val="003051D2"/>
    <w:rsid w:val="00330359"/>
    <w:rsid w:val="00340852"/>
    <w:rsid w:val="00342C20"/>
    <w:rsid w:val="00355232"/>
    <w:rsid w:val="003631AC"/>
    <w:rsid w:val="0037113D"/>
    <w:rsid w:val="00372323"/>
    <w:rsid w:val="00374082"/>
    <w:rsid w:val="00375D79"/>
    <w:rsid w:val="003762EC"/>
    <w:rsid w:val="00380C3D"/>
    <w:rsid w:val="003850D4"/>
    <w:rsid w:val="00386536"/>
    <w:rsid w:val="003910BF"/>
    <w:rsid w:val="003946F8"/>
    <w:rsid w:val="0039488D"/>
    <w:rsid w:val="003A012D"/>
    <w:rsid w:val="003B3B50"/>
    <w:rsid w:val="003C502B"/>
    <w:rsid w:val="003C5841"/>
    <w:rsid w:val="003D2706"/>
    <w:rsid w:val="003E082E"/>
    <w:rsid w:val="003E0C93"/>
    <w:rsid w:val="003E26C7"/>
    <w:rsid w:val="0040018F"/>
    <w:rsid w:val="00400C09"/>
    <w:rsid w:val="00412804"/>
    <w:rsid w:val="00416C82"/>
    <w:rsid w:val="00423CA2"/>
    <w:rsid w:val="00426151"/>
    <w:rsid w:val="004264FE"/>
    <w:rsid w:val="004359FE"/>
    <w:rsid w:val="00467A3D"/>
    <w:rsid w:val="0048132C"/>
    <w:rsid w:val="00481870"/>
    <w:rsid w:val="00481A55"/>
    <w:rsid w:val="00495CF2"/>
    <w:rsid w:val="0049685B"/>
    <w:rsid w:val="00497A48"/>
    <w:rsid w:val="004B22A4"/>
    <w:rsid w:val="004C0132"/>
    <w:rsid w:val="004D0CA4"/>
    <w:rsid w:val="004D5AB7"/>
    <w:rsid w:val="004D746C"/>
    <w:rsid w:val="004E6BCE"/>
    <w:rsid w:val="004F2F6B"/>
    <w:rsid w:val="004F4D9C"/>
    <w:rsid w:val="004F4EA2"/>
    <w:rsid w:val="004F5D11"/>
    <w:rsid w:val="0050387B"/>
    <w:rsid w:val="00510B3A"/>
    <w:rsid w:val="005207BF"/>
    <w:rsid w:val="00523853"/>
    <w:rsid w:val="005308ED"/>
    <w:rsid w:val="00531ED9"/>
    <w:rsid w:val="0053638D"/>
    <w:rsid w:val="005425CA"/>
    <w:rsid w:val="0054520F"/>
    <w:rsid w:val="00546D42"/>
    <w:rsid w:val="00551C0C"/>
    <w:rsid w:val="00552390"/>
    <w:rsid w:val="005556C2"/>
    <w:rsid w:val="00570D1D"/>
    <w:rsid w:val="005820C3"/>
    <w:rsid w:val="00583D9F"/>
    <w:rsid w:val="0059180A"/>
    <w:rsid w:val="00591826"/>
    <w:rsid w:val="005A2185"/>
    <w:rsid w:val="005A2F06"/>
    <w:rsid w:val="005A3B0D"/>
    <w:rsid w:val="005A4ECD"/>
    <w:rsid w:val="005A6405"/>
    <w:rsid w:val="005B75E5"/>
    <w:rsid w:val="005B7B85"/>
    <w:rsid w:val="005C7378"/>
    <w:rsid w:val="005C7FE2"/>
    <w:rsid w:val="005D7047"/>
    <w:rsid w:val="005E22D7"/>
    <w:rsid w:val="005E5AAB"/>
    <w:rsid w:val="005E75ED"/>
    <w:rsid w:val="005F7722"/>
    <w:rsid w:val="00601C45"/>
    <w:rsid w:val="0060419B"/>
    <w:rsid w:val="0060440E"/>
    <w:rsid w:val="0060594C"/>
    <w:rsid w:val="00612B9E"/>
    <w:rsid w:val="00617E44"/>
    <w:rsid w:val="00633DFD"/>
    <w:rsid w:val="0063554F"/>
    <w:rsid w:val="00635B29"/>
    <w:rsid w:val="00642690"/>
    <w:rsid w:val="00643671"/>
    <w:rsid w:val="006450FA"/>
    <w:rsid w:val="00646946"/>
    <w:rsid w:val="00650C27"/>
    <w:rsid w:val="00651912"/>
    <w:rsid w:val="00655CFD"/>
    <w:rsid w:val="006671B7"/>
    <w:rsid w:val="006717AD"/>
    <w:rsid w:val="0067538B"/>
    <w:rsid w:val="00686B46"/>
    <w:rsid w:val="00686EBD"/>
    <w:rsid w:val="0069288A"/>
    <w:rsid w:val="006978D3"/>
    <w:rsid w:val="006A5EFA"/>
    <w:rsid w:val="006B098B"/>
    <w:rsid w:val="006B1B0C"/>
    <w:rsid w:val="006B4E98"/>
    <w:rsid w:val="006C156B"/>
    <w:rsid w:val="006C24AD"/>
    <w:rsid w:val="006C5F0B"/>
    <w:rsid w:val="006C7F5E"/>
    <w:rsid w:val="006D49F0"/>
    <w:rsid w:val="006D4E2D"/>
    <w:rsid w:val="006D51E9"/>
    <w:rsid w:val="006E03D3"/>
    <w:rsid w:val="006E1486"/>
    <w:rsid w:val="006E27AD"/>
    <w:rsid w:val="00700E42"/>
    <w:rsid w:val="00701D85"/>
    <w:rsid w:val="00702C56"/>
    <w:rsid w:val="00711C94"/>
    <w:rsid w:val="0072647D"/>
    <w:rsid w:val="007355D1"/>
    <w:rsid w:val="0074635E"/>
    <w:rsid w:val="007633D7"/>
    <w:rsid w:val="00766A2F"/>
    <w:rsid w:val="00766E99"/>
    <w:rsid w:val="0077110A"/>
    <w:rsid w:val="007807DD"/>
    <w:rsid w:val="0078189B"/>
    <w:rsid w:val="00784EAB"/>
    <w:rsid w:val="007A6CDB"/>
    <w:rsid w:val="007C43DB"/>
    <w:rsid w:val="007D3F51"/>
    <w:rsid w:val="007D5195"/>
    <w:rsid w:val="007D56F4"/>
    <w:rsid w:val="007E0606"/>
    <w:rsid w:val="007E41A3"/>
    <w:rsid w:val="007E5BC1"/>
    <w:rsid w:val="007F4194"/>
    <w:rsid w:val="008115C9"/>
    <w:rsid w:val="0082075B"/>
    <w:rsid w:val="00821231"/>
    <w:rsid w:val="00821C6A"/>
    <w:rsid w:val="00822A54"/>
    <w:rsid w:val="00827670"/>
    <w:rsid w:val="0083134B"/>
    <w:rsid w:val="00833750"/>
    <w:rsid w:val="00836519"/>
    <w:rsid w:val="00842DD7"/>
    <w:rsid w:val="00844C8E"/>
    <w:rsid w:val="00863A7F"/>
    <w:rsid w:val="00870347"/>
    <w:rsid w:val="008736AC"/>
    <w:rsid w:val="00876C9E"/>
    <w:rsid w:val="00886982"/>
    <w:rsid w:val="008932B9"/>
    <w:rsid w:val="0089603D"/>
    <w:rsid w:val="008A023A"/>
    <w:rsid w:val="008A0D93"/>
    <w:rsid w:val="008A4C9F"/>
    <w:rsid w:val="008C3259"/>
    <w:rsid w:val="008D754F"/>
    <w:rsid w:val="008E2024"/>
    <w:rsid w:val="008E331C"/>
    <w:rsid w:val="008E5445"/>
    <w:rsid w:val="008E639F"/>
    <w:rsid w:val="008F3732"/>
    <w:rsid w:val="009044F0"/>
    <w:rsid w:val="00906D7F"/>
    <w:rsid w:val="0091128E"/>
    <w:rsid w:val="0091730E"/>
    <w:rsid w:val="00922BCB"/>
    <w:rsid w:val="00924B52"/>
    <w:rsid w:val="009325CA"/>
    <w:rsid w:val="009364BF"/>
    <w:rsid w:val="00946670"/>
    <w:rsid w:val="00947CDA"/>
    <w:rsid w:val="009507FE"/>
    <w:rsid w:val="00950F3B"/>
    <w:rsid w:val="00953FAC"/>
    <w:rsid w:val="009601B8"/>
    <w:rsid w:val="009647B6"/>
    <w:rsid w:val="00974FA4"/>
    <w:rsid w:val="00980606"/>
    <w:rsid w:val="009830E4"/>
    <w:rsid w:val="00986F62"/>
    <w:rsid w:val="00992204"/>
    <w:rsid w:val="009A1176"/>
    <w:rsid w:val="009A4F76"/>
    <w:rsid w:val="009B32F5"/>
    <w:rsid w:val="009C04C5"/>
    <w:rsid w:val="009D57D2"/>
    <w:rsid w:val="009E3F6E"/>
    <w:rsid w:val="009E5ED3"/>
    <w:rsid w:val="00A23D10"/>
    <w:rsid w:val="00A24A7D"/>
    <w:rsid w:val="00A262E5"/>
    <w:rsid w:val="00A40424"/>
    <w:rsid w:val="00A405E0"/>
    <w:rsid w:val="00A4639A"/>
    <w:rsid w:val="00A47B40"/>
    <w:rsid w:val="00A558A6"/>
    <w:rsid w:val="00A627F7"/>
    <w:rsid w:val="00A65581"/>
    <w:rsid w:val="00A67154"/>
    <w:rsid w:val="00A710B4"/>
    <w:rsid w:val="00A72568"/>
    <w:rsid w:val="00A75AA9"/>
    <w:rsid w:val="00A93ACD"/>
    <w:rsid w:val="00AA2544"/>
    <w:rsid w:val="00AA344E"/>
    <w:rsid w:val="00AA6063"/>
    <w:rsid w:val="00AB00FE"/>
    <w:rsid w:val="00AB2C07"/>
    <w:rsid w:val="00AB3D12"/>
    <w:rsid w:val="00AC6BB0"/>
    <w:rsid w:val="00AD1129"/>
    <w:rsid w:val="00AD2F91"/>
    <w:rsid w:val="00AE4063"/>
    <w:rsid w:val="00AE4A18"/>
    <w:rsid w:val="00AF0D87"/>
    <w:rsid w:val="00B07534"/>
    <w:rsid w:val="00B138A4"/>
    <w:rsid w:val="00B20CED"/>
    <w:rsid w:val="00B24397"/>
    <w:rsid w:val="00B33E50"/>
    <w:rsid w:val="00B44348"/>
    <w:rsid w:val="00B537FB"/>
    <w:rsid w:val="00B6007F"/>
    <w:rsid w:val="00B77A8D"/>
    <w:rsid w:val="00B845FE"/>
    <w:rsid w:val="00B90E33"/>
    <w:rsid w:val="00B932B2"/>
    <w:rsid w:val="00B941A3"/>
    <w:rsid w:val="00B97520"/>
    <w:rsid w:val="00BA139F"/>
    <w:rsid w:val="00BA274D"/>
    <w:rsid w:val="00BA7D36"/>
    <w:rsid w:val="00BB0B75"/>
    <w:rsid w:val="00BB0CBB"/>
    <w:rsid w:val="00BB2B6B"/>
    <w:rsid w:val="00BC1644"/>
    <w:rsid w:val="00BC1CAB"/>
    <w:rsid w:val="00BD362C"/>
    <w:rsid w:val="00BD3658"/>
    <w:rsid w:val="00BD6026"/>
    <w:rsid w:val="00BE0E74"/>
    <w:rsid w:val="00BE2C71"/>
    <w:rsid w:val="00BE5AF0"/>
    <w:rsid w:val="00BE6CFF"/>
    <w:rsid w:val="00BF0233"/>
    <w:rsid w:val="00BF0CC7"/>
    <w:rsid w:val="00BF365C"/>
    <w:rsid w:val="00BF5D38"/>
    <w:rsid w:val="00BF7DBB"/>
    <w:rsid w:val="00C01D48"/>
    <w:rsid w:val="00C02E41"/>
    <w:rsid w:val="00C06CA4"/>
    <w:rsid w:val="00C0744B"/>
    <w:rsid w:val="00C100C6"/>
    <w:rsid w:val="00C10E27"/>
    <w:rsid w:val="00C14E18"/>
    <w:rsid w:val="00C348F5"/>
    <w:rsid w:val="00C3646F"/>
    <w:rsid w:val="00C44C08"/>
    <w:rsid w:val="00C51230"/>
    <w:rsid w:val="00C52567"/>
    <w:rsid w:val="00C62016"/>
    <w:rsid w:val="00C63582"/>
    <w:rsid w:val="00C65E33"/>
    <w:rsid w:val="00C74449"/>
    <w:rsid w:val="00C75BE6"/>
    <w:rsid w:val="00C83B9E"/>
    <w:rsid w:val="00CA0D3C"/>
    <w:rsid w:val="00CA2BB0"/>
    <w:rsid w:val="00CB50BA"/>
    <w:rsid w:val="00CC175F"/>
    <w:rsid w:val="00CC2455"/>
    <w:rsid w:val="00CC4A65"/>
    <w:rsid w:val="00CC62F3"/>
    <w:rsid w:val="00CE6658"/>
    <w:rsid w:val="00CF1414"/>
    <w:rsid w:val="00D0128B"/>
    <w:rsid w:val="00D10BB1"/>
    <w:rsid w:val="00D2040B"/>
    <w:rsid w:val="00D21260"/>
    <w:rsid w:val="00D22B4F"/>
    <w:rsid w:val="00D23F12"/>
    <w:rsid w:val="00D31F9B"/>
    <w:rsid w:val="00D32BE2"/>
    <w:rsid w:val="00D37298"/>
    <w:rsid w:val="00D43727"/>
    <w:rsid w:val="00D613CC"/>
    <w:rsid w:val="00D62C08"/>
    <w:rsid w:val="00D67131"/>
    <w:rsid w:val="00D733B4"/>
    <w:rsid w:val="00D76ACC"/>
    <w:rsid w:val="00D806CC"/>
    <w:rsid w:val="00D8305A"/>
    <w:rsid w:val="00D864D7"/>
    <w:rsid w:val="00D97773"/>
    <w:rsid w:val="00DB49B3"/>
    <w:rsid w:val="00DB4F38"/>
    <w:rsid w:val="00DB79A5"/>
    <w:rsid w:val="00DC0B19"/>
    <w:rsid w:val="00DC18D4"/>
    <w:rsid w:val="00DC2A54"/>
    <w:rsid w:val="00DC49C8"/>
    <w:rsid w:val="00DD2248"/>
    <w:rsid w:val="00DE7D3B"/>
    <w:rsid w:val="00DF3D10"/>
    <w:rsid w:val="00DF3F31"/>
    <w:rsid w:val="00DF7684"/>
    <w:rsid w:val="00E024EF"/>
    <w:rsid w:val="00E22778"/>
    <w:rsid w:val="00E2414C"/>
    <w:rsid w:val="00E304AD"/>
    <w:rsid w:val="00E342E8"/>
    <w:rsid w:val="00E342EA"/>
    <w:rsid w:val="00E41F74"/>
    <w:rsid w:val="00E41F83"/>
    <w:rsid w:val="00E4766A"/>
    <w:rsid w:val="00E61608"/>
    <w:rsid w:val="00E61BE2"/>
    <w:rsid w:val="00E64482"/>
    <w:rsid w:val="00E811BE"/>
    <w:rsid w:val="00E903A4"/>
    <w:rsid w:val="00E91691"/>
    <w:rsid w:val="00E94381"/>
    <w:rsid w:val="00EA0F87"/>
    <w:rsid w:val="00EA7B00"/>
    <w:rsid w:val="00EB764B"/>
    <w:rsid w:val="00EC0C1B"/>
    <w:rsid w:val="00EC25D8"/>
    <w:rsid w:val="00EC75F0"/>
    <w:rsid w:val="00EE14C3"/>
    <w:rsid w:val="00EE3418"/>
    <w:rsid w:val="00EE3551"/>
    <w:rsid w:val="00F03AAE"/>
    <w:rsid w:val="00F1581E"/>
    <w:rsid w:val="00F24466"/>
    <w:rsid w:val="00F32EBA"/>
    <w:rsid w:val="00F3318F"/>
    <w:rsid w:val="00F355D8"/>
    <w:rsid w:val="00F37F8D"/>
    <w:rsid w:val="00F42BE8"/>
    <w:rsid w:val="00F56A10"/>
    <w:rsid w:val="00F57090"/>
    <w:rsid w:val="00F604A3"/>
    <w:rsid w:val="00F6067A"/>
    <w:rsid w:val="00F629A9"/>
    <w:rsid w:val="00F67CE4"/>
    <w:rsid w:val="00F75D0F"/>
    <w:rsid w:val="00F83C66"/>
    <w:rsid w:val="00F848DB"/>
    <w:rsid w:val="00F85FF3"/>
    <w:rsid w:val="00F92CE1"/>
    <w:rsid w:val="00F92D1C"/>
    <w:rsid w:val="00F9527D"/>
    <w:rsid w:val="00FA4C98"/>
    <w:rsid w:val="00FA7D7C"/>
    <w:rsid w:val="00FB2C1F"/>
    <w:rsid w:val="00FB4846"/>
    <w:rsid w:val="00FB6160"/>
    <w:rsid w:val="00FC3EA9"/>
    <w:rsid w:val="00FD5D38"/>
    <w:rsid w:val="00FE5C59"/>
    <w:rsid w:val="00FE777D"/>
    <w:rsid w:val="00FF2C15"/>
    <w:rsid w:val="00FF57F2"/>
    <w:rsid w:val="00FF6C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D3BC791"/>
  <w15:docId w15:val="{98C177C2-74BF-4AFE-9F51-ECFDF21B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pBdr>
        <w:top w:val="double" w:sz="6" w:space="4" w:color="auto"/>
        <w:left w:val="double" w:sz="6" w:space="4" w:color="auto"/>
        <w:bottom w:val="double" w:sz="6" w:space="4" w:color="auto"/>
        <w:right w:val="double" w:sz="6" w:space="4" w:color="auto"/>
      </w:pBdr>
      <w:jc w:val="both"/>
      <w:outlineLvl w:val="0"/>
    </w:pPr>
    <w:rPr>
      <w:rFonts w:ascii="Arial" w:hAnsi="Arial"/>
      <w:b/>
      <w:i/>
      <w:sz w:val="22"/>
    </w:rPr>
  </w:style>
  <w:style w:type="paragraph" w:styleId="Heading2">
    <w:name w:val="heading 2"/>
    <w:basedOn w:val="Normal"/>
    <w:next w:val="Normal"/>
    <w:qFormat/>
    <w:pPr>
      <w:keepNext/>
      <w:pBdr>
        <w:top w:val="single" w:sz="4" w:space="31" w:color="auto" w:shadow="1"/>
        <w:left w:val="single" w:sz="4" w:space="31" w:color="auto" w:shadow="1"/>
        <w:bottom w:val="single" w:sz="4" w:space="31" w:color="auto" w:shadow="1"/>
        <w:right w:val="single" w:sz="4" w:space="31" w:color="auto" w:shadow="1"/>
      </w:pBdr>
      <w:outlineLvl w:val="1"/>
    </w:pPr>
    <w:rPr>
      <w:b/>
      <w:sz w:val="22"/>
      <w:u w:val="single"/>
    </w:rPr>
  </w:style>
  <w:style w:type="paragraph" w:styleId="Heading3">
    <w:name w:val="heading 3"/>
    <w:basedOn w:val="Normal"/>
    <w:next w:val="Normal"/>
    <w:qFormat/>
    <w:pPr>
      <w:keepNext/>
      <w:pBdr>
        <w:top w:val="single" w:sz="4" w:space="31" w:color="auto" w:shadow="1"/>
        <w:left w:val="single" w:sz="4" w:space="31" w:color="auto" w:shadow="1"/>
        <w:bottom w:val="single" w:sz="4" w:space="31" w:color="auto" w:shadow="1"/>
        <w:right w:val="single" w:sz="4" w:space="31" w:color="auto" w:shadow="1"/>
      </w:pBdr>
      <w:outlineLvl w:val="2"/>
    </w:pPr>
    <w:rPr>
      <w:bCs/>
      <w:sz w:val="22"/>
      <w:u w:val="single"/>
    </w:rPr>
  </w:style>
  <w:style w:type="paragraph" w:styleId="Heading4">
    <w:name w:val="heading 4"/>
    <w:basedOn w:val="Normal"/>
    <w:next w:val="Normal"/>
    <w:qFormat/>
    <w:pPr>
      <w:keepNext/>
      <w:ind w:left="1440" w:hanging="1440"/>
      <w:jc w:val="center"/>
      <w:outlineLvl w:val="3"/>
    </w:pPr>
    <w:rPr>
      <w:rFonts w:ascii="Arial" w:hAnsi="Arial" w:cs="Arial"/>
      <w:b/>
      <w:sz w:val="22"/>
    </w:rPr>
  </w:style>
  <w:style w:type="paragraph" w:styleId="Heading5">
    <w:name w:val="heading 5"/>
    <w:basedOn w:val="Normal"/>
    <w:next w:val="Normal"/>
    <w:qFormat/>
    <w:pPr>
      <w:keepNext/>
      <w:ind w:left="1440" w:hanging="1440"/>
      <w:outlineLvl w:val="4"/>
    </w:pPr>
    <w:rPr>
      <w:rFonts w:ascii="Arial" w:hAnsi="Arial" w:cs="Arial"/>
      <w:b/>
      <w:bCs/>
      <w:sz w:val="22"/>
      <w:u w:val="single"/>
    </w:rPr>
  </w:style>
  <w:style w:type="paragraph" w:styleId="Heading6">
    <w:name w:val="heading 6"/>
    <w:basedOn w:val="Normal"/>
    <w:next w:val="Normal"/>
    <w:qFormat/>
    <w:pPr>
      <w:keepNext/>
      <w:ind w:firstLine="270"/>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rPr>
  </w:style>
  <w:style w:type="paragraph" w:styleId="CommentText">
    <w:name w:val="annotation text"/>
    <w:basedOn w:val="Normal"/>
    <w:semiHidden/>
  </w:style>
  <w:style w:type="paragraph" w:styleId="BodyText">
    <w:name w:val="Body Text"/>
    <w:basedOn w:val="Normal"/>
    <w:pPr>
      <w:pBdr>
        <w:top w:val="double" w:sz="6" w:space="4" w:color="auto"/>
        <w:left w:val="double" w:sz="6" w:space="4" w:color="auto"/>
        <w:bottom w:val="double" w:sz="6" w:space="4" w:color="auto"/>
        <w:right w:val="double" w:sz="6" w:space="4" w:color="auto"/>
      </w:pBdr>
      <w:jc w:val="both"/>
    </w:pPr>
    <w:rPr>
      <w:rFonts w:ascii="Arial" w:hAnsi="Arial"/>
      <w:sz w:val="22"/>
    </w:rPr>
  </w:style>
  <w:style w:type="paragraph" w:styleId="BodyTextIndent">
    <w:name w:val="Body Text Indent"/>
    <w:basedOn w:val="Normal"/>
    <w:pPr>
      <w:ind w:left="1260" w:hanging="1260"/>
      <w:jc w:val="both"/>
    </w:pPr>
    <w:rPr>
      <w:rFonts w:ascii="Arial" w:hAnsi="Arial"/>
      <w:b/>
      <w:sz w:val="22"/>
    </w:rPr>
  </w:style>
  <w:style w:type="paragraph" w:styleId="BodyTextIndent2">
    <w:name w:val="Body Text Indent 2"/>
    <w:basedOn w:val="Normal"/>
    <w:link w:val="BodyTextIndent2Char"/>
    <w:pPr>
      <w:pBdr>
        <w:top w:val="single" w:sz="4" w:space="31" w:color="auto" w:shadow="1"/>
        <w:left w:val="single" w:sz="4" w:space="31" w:color="auto" w:shadow="1"/>
        <w:bottom w:val="single" w:sz="4" w:space="31" w:color="auto" w:shadow="1"/>
        <w:right w:val="single" w:sz="4" w:space="31" w:color="auto" w:shadow="1"/>
      </w:pBdr>
      <w:ind w:left="2160" w:hanging="2160"/>
    </w:pPr>
    <w:rPr>
      <w:sz w:val="22"/>
    </w:rPr>
  </w:style>
  <w:style w:type="paragraph" w:styleId="BodyText2">
    <w:name w:val="Body Text 2"/>
    <w:basedOn w:val="Normal"/>
    <w:pPr>
      <w:pBdr>
        <w:top w:val="single" w:sz="4" w:space="31" w:color="auto" w:shadow="1"/>
        <w:left w:val="single" w:sz="4" w:space="31" w:color="auto" w:shadow="1"/>
        <w:bottom w:val="single" w:sz="4" w:space="31" w:color="auto" w:shadow="1"/>
        <w:right w:val="single" w:sz="4" w:space="31" w:color="auto" w:shadow="1"/>
      </w:pBdr>
    </w:pPr>
    <w:rPr>
      <w:bCs/>
      <w:sz w:val="22"/>
    </w:rPr>
  </w:style>
  <w:style w:type="paragraph" w:styleId="BodyTextIndent3">
    <w:name w:val="Body Text Indent 3"/>
    <w:basedOn w:val="Normal"/>
    <w:pPr>
      <w:tabs>
        <w:tab w:val="left" w:pos="720"/>
        <w:tab w:val="left" w:pos="1440"/>
        <w:tab w:val="left" w:pos="2160"/>
        <w:tab w:val="left" w:pos="2880"/>
        <w:tab w:val="left" w:pos="3600"/>
        <w:tab w:val="left" w:pos="4320"/>
      </w:tabs>
      <w:spacing w:line="360" w:lineRule="auto"/>
      <w:ind w:left="1440"/>
    </w:pPr>
    <w:rPr>
      <w:rFonts w:ascii="Arial" w:hAnsi="Arial"/>
      <w:color w:val="0000FF"/>
      <w:sz w:val="24"/>
      <w:lang w:val="en-IE"/>
    </w:rPr>
  </w:style>
  <w:style w:type="paragraph" w:customStyle="1" w:styleId="Heading2bodytext">
    <w:name w:val="Heading 2 body text"/>
    <w:basedOn w:val="BodyText"/>
    <w:pPr>
      <w:keepLines/>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s>
      <w:spacing w:before="240"/>
      <w:ind w:left="1440"/>
      <w:jc w:val="left"/>
    </w:pPr>
    <w:rPr>
      <w:sz w:val="20"/>
      <w:lang w:val="en-IE"/>
    </w:rPr>
  </w:style>
  <w:style w:type="paragraph" w:styleId="BodyText3">
    <w:name w:val="Body Text 3"/>
    <w:basedOn w:val="Normal"/>
    <w:pPr>
      <w:tabs>
        <w:tab w:val="left" w:pos="1440"/>
      </w:tabs>
      <w:jc w:val="both"/>
    </w:pPr>
    <w:rPr>
      <w:rFonts w:ascii="Arial" w:hAnsi="Arial"/>
      <w:sz w:val="22"/>
      <w:lang w:val="en-I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rsid w:val="00D806CC"/>
    <w:pPr>
      <w:shd w:val="clear" w:color="auto" w:fill="000080"/>
    </w:pPr>
    <w:rPr>
      <w:rFonts w:ascii="Tahoma" w:hAnsi="Tahoma" w:cs="Tahoma"/>
    </w:rPr>
  </w:style>
  <w:style w:type="paragraph" w:styleId="FootnoteText">
    <w:name w:val="footnote text"/>
    <w:basedOn w:val="Normal"/>
    <w:semiHidden/>
    <w:rsid w:val="00D806CC"/>
    <w:rPr>
      <w:lang w:val="en-US"/>
    </w:rPr>
  </w:style>
  <w:style w:type="table" w:styleId="TableGrid">
    <w:name w:val="Table Grid"/>
    <w:basedOn w:val="TableNormal"/>
    <w:rsid w:val="0089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4C08"/>
    <w:pPr>
      <w:spacing w:after="200"/>
      <w:ind w:left="720"/>
      <w:contextualSpacing/>
    </w:pPr>
    <w:rPr>
      <w:rFonts w:ascii="Calibri" w:hAnsi="Calibri"/>
      <w:sz w:val="22"/>
      <w:szCs w:val="22"/>
      <w:lang w:val="en-US"/>
    </w:rPr>
  </w:style>
  <w:style w:type="character" w:customStyle="1" w:styleId="BodyTextIndent2Char">
    <w:name w:val="Body Text Indent 2 Char"/>
    <w:basedOn w:val="DefaultParagraphFont"/>
    <w:link w:val="BodyTextIndent2"/>
    <w:rsid w:val="005E22D7"/>
    <w:rPr>
      <w:sz w:val="22"/>
      <w:lang w:val="en-GB" w:eastAsia="en-US"/>
    </w:rPr>
  </w:style>
  <w:style w:type="character" w:styleId="Hyperlink">
    <w:name w:val="Hyperlink"/>
    <w:rsid w:val="001536F9"/>
    <w:rPr>
      <w:color w:val="0000FF"/>
      <w:u w:val="single"/>
    </w:rPr>
  </w:style>
  <w:style w:type="paragraph" w:customStyle="1" w:styleId="Default">
    <w:name w:val="Default"/>
    <w:rsid w:val="00BE6CFF"/>
    <w:pPr>
      <w:autoSpaceDE w:val="0"/>
      <w:autoSpaceDN w:val="0"/>
      <w:adjustRightInd w:val="0"/>
    </w:pPr>
    <w:rPr>
      <w:rFonts w:eastAsiaTheme="minorHAnsi"/>
      <w:color w:val="000000"/>
      <w:sz w:val="24"/>
      <w:szCs w:val="24"/>
      <w:lang w:eastAsia="en-US"/>
    </w:rPr>
  </w:style>
  <w:style w:type="table" w:styleId="TableGridLight">
    <w:name w:val="Grid Table Light"/>
    <w:basedOn w:val="TableNormal"/>
    <w:uiPriority w:val="40"/>
    <w:rsid w:val="00BE6CF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E14C3"/>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99274">
      <w:bodyDiv w:val="1"/>
      <w:marLeft w:val="0"/>
      <w:marRight w:val="0"/>
      <w:marTop w:val="0"/>
      <w:marBottom w:val="0"/>
      <w:divBdr>
        <w:top w:val="none" w:sz="0" w:space="0" w:color="auto"/>
        <w:left w:val="none" w:sz="0" w:space="0" w:color="auto"/>
        <w:bottom w:val="none" w:sz="0" w:space="0" w:color="auto"/>
        <w:right w:val="none" w:sz="0" w:space="0" w:color="auto"/>
      </w:divBdr>
    </w:div>
    <w:div w:id="251009916">
      <w:bodyDiv w:val="1"/>
      <w:marLeft w:val="0"/>
      <w:marRight w:val="0"/>
      <w:marTop w:val="0"/>
      <w:marBottom w:val="0"/>
      <w:divBdr>
        <w:top w:val="none" w:sz="0" w:space="0" w:color="auto"/>
        <w:left w:val="none" w:sz="0" w:space="0" w:color="auto"/>
        <w:bottom w:val="none" w:sz="0" w:space="0" w:color="auto"/>
        <w:right w:val="none" w:sz="0" w:space="0" w:color="auto"/>
      </w:divBdr>
    </w:div>
    <w:div w:id="645739164">
      <w:bodyDiv w:val="1"/>
      <w:marLeft w:val="0"/>
      <w:marRight w:val="0"/>
      <w:marTop w:val="0"/>
      <w:marBottom w:val="0"/>
      <w:divBdr>
        <w:top w:val="none" w:sz="0" w:space="0" w:color="auto"/>
        <w:left w:val="none" w:sz="0" w:space="0" w:color="auto"/>
        <w:bottom w:val="none" w:sz="0" w:space="0" w:color="auto"/>
        <w:right w:val="none" w:sz="0" w:space="0" w:color="auto"/>
      </w:divBdr>
    </w:div>
    <w:div w:id="778644260">
      <w:bodyDiv w:val="1"/>
      <w:marLeft w:val="0"/>
      <w:marRight w:val="0"/>
      <w:marTop w:val="0"/>
      <w:marBottom w:val="0"/>
      <w:divBdr>
        <w:top w:val="none" w:sz="0" w:space="0" w:color="auto"/>
        <w:left w:val="none" w:sz="0" w:space="0" w:color="auto"/>
        <w:bottom w:val="none" w:sz="0" w:space="0" w:color="auto"/>
        <w:right w:val="none" w:sz="0" w:space="0" w:color="auto"/>
      </w:divBdr>
    </w:div>
    <w:div w:id="836652671">
      <w:bodyDiv w:val="1"/>
      <w:marLeft w:val="0"/>
      <w:marRight w:val="0"/>
      <w:marTop w:val="0"/>
      <w:marBottom w:val="0"/>
      <w:divBdr>
        <w:top w:val="none" w:sz="0" w:space="0" w:color="auto"/>
        <w:left w:val="none" w:sz="0" w:space="0" w:color="auto"/>
        <w:bottom w:val="none" w:sz="0" w:space="0" w:color="auto"/>
        <w:right w:val="none" w:sz="0" w:space="0" w:color="auto"/>
      </w:divBdr>
    </w:div>
    <w:div w:id="1085419730">
      <w:bodyDiv w:val="1"/>
      <w:marLeft w:val="0"/>
      <w:marRight w:val="0"/>
      <w:marTop w:val="0"/>
      <w:marBottom w:val="0"/>
      <w:divBdr>
        <w:top w:val="none" w:sz="0" w:space="0" w:color="auto"/>
        <w:left w:val="none" w:sz="0" w:space="0" w:color="auto"/>
        <w:bottom w:val="none" w:sz="0" w:space="0" w:color="auto"/>
        <w:right w:val="none" w:sz="0" w:space="0" w:color="auto"/>
      </w:divBdr>
    </w:div>
    <w:div w:id="1239024972">
      <w:bodyDiv w:val="1"/>
      <w:marLeft w:val="0"/>
      <w:marRight w:val="0"/>
      <w:marTop w:val="0"/>
      <w:marBottom w:val="0"/>
      <w:divBdr>
        <w:top w:val="none" w:sz="0" w:space="0" w:color="auto"/>
        <w:left w:val="none" w:sz="0" w:space="0" w:color="auto"/>
        <w:bottom w:val="none" w:sz="0" w:space="0" w:color="auto"/>
        <w:right w:val="none" w:sz="0" w:space="0" w:color="auto"/>
      </w:divBdr>
    </w:div>
    <w:div w:id="1342929849">
      <w:bodyDiv w:val="1"/>
      <w:marLeft w:val="0"/>
      <w:marRight w:val="0"/>
      <w:marTop w:val="0"/>
      <w:marBottom w:val="0"/>
      <w:divBdr>
        <w:top w:val="none" w:sz="0" w:space="0" w:color="auto"/>
        <w:left w:val="none" w:sz="0" w:space="0" w:color="auto"/>
        <w:bottom w:val="none" w:sz="0" w:space="0" w:color="auto"/>
        <w:right w:val="none" w:sz="0" w:space="0" w:color="auto"/>
      </w:divBdr>
    </w:div>
    <w:div w:id="1483541759">
      <w:bodyDiv w:val="1"/>
      <w:marLeft w:val="0"/>
      <w:marRight w:val="0"/>
      <w:marTop w:val="0"/>
      <w:marBottom w:val="0"/>
      <w:divBdr>
        <w:top w:val="none" w:sz="0" w:space="0" w:color="auto"/>
        <w:left w:val="none" w:sz="0" w:space="0" w:color="auto"/>
        <w:bottom w:val="none" w:sz="0" w:space="0" w:color="auto"/>
        <w:right w:val="none" w:sz="0" w:space="0" w:color="auto"/>
      </w:divBdr>
    </w:div>
    <w:div w:id="1833139976">
      <w:bodyDiv w:val="1"/>
      <w:marLeft w:val="0"/>
      <w:marRight w:val="0"/>
      <w:marTop w:val="0"/>
      <w:marBottom w:val="0"/>
      <w:divBdr>
        <w:top w:val="none" w:sz="0" w:space="0" w:color="auto"/>
        <w:left w:val="none" w:sz="0" w:space="0" w:color="auto"/>
        <w:bottom w:val="none" w:sz="0" w:space="0" w:color="auto"/>
        <w:right w:val="none" w:sz="0" w:space="0" w:color="auto"/>
      </w:divBdr>
    </w:div>
    <w:div w:id="1950427972">
      <w:bodyDiv w:val="1"/>
      <w:marLeft w:val="0"/>
      <w:marRight w:val="0"/>
      <w:marTop w:val="0"/>
      <w:marBottom w:val="0"/>
      <w:divBdr>
        <w:top w:val="none" w:sz="0" w:space="0" w:color="auto"/>
        <w:left w:val="none" w:sz="0" w:space="0" w:color="auto"/>
        <w:bottom w:val="none" w:sz="0" w:space="0" w:color="auto"/>
        <w:right w:val="none" w:sz="0" w:space="0" w:color="auto"/>
      </w:divBdr>
    </w:div>
    <w:div w:id="1996835120">
      <w:bodyDiv w:val="1"/>
      <w:marLeft w:val="0"/>
      <w:marRight w:val="0"/>
      <w:marTop w:val="0"/>
      <w:marBottom w:val="0"/>
      <w:divBdr>
        <w:top w:val="none" w:sz="0" w:space="0" w:color="auto"/>
        <w:left w:val="none" w:sz="0" w:space="0" w:color="auto"/>
        <w:bottom w:val="none" w:sz="0" w:space="0" w:color="auto"/>
        <w:right w:val="none" w:sz="0" w:space="0" w:color="auto"/>
      </w:divBdr>
    </w:div>
    <w:div w:id="2037076978">
      <w:bodyDiv w:val="1"/>
      <w:marLeft w:val="0"/>
      <w:marRight w:val="0"/>
      <w:marTop w:val="0"/>
      <w:marBottom w:val="0"/>
      <w:divBdr>
        <w:top w:val="none" w:sz="0" w:space="0" w:color="auto"/>
        <w:left w:val="none" w:sz="0" w:space="0" w:color="auto"/>
        <w:bottom w:val="none" w:sz="0" w:space="0" w:color="auto"/>
        <w:right w:val="none" w:sz="0" w:space="0" w:color="auto"/>
      </w:divBdr>
    </w:div>
    <w:div w:id="2044938842">
      <w:bodyDiv w:val="1"/>
      <w:marLeft w:val="0"/>
      <w:marRight w:val="0"/>
      <w:marTop w:val="0"/>
      <w:marBottom w:val="0"/>
      <w:divBdr>
        <w:top w:val="none" w:sz="0" w:space="0" w:color="auto"/>
        <w:left w:val="none" w:sz="0" w:space="0" w:color="auto"/>
        <w:bottom w:val="none" w:sz="0" w:space="0" w:color="auto"/>
        <w:right w:val="none" w:sz="0" w:space="0" w:color="auto"/>
      </w:divBdr>
    </w:div>
    <w:div w:id="204737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file:///\\Rmoriarty\img\nmhpicture.gi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A89C5-89E2-4D95-9D80-F17AFF20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2600</Words>
  <Characters>15315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Job title: Floor Manager</vt:lpstr>
    </vt:vector>
  </TitlesOfParts>
  <Company>Dublin Dental Hospital</Company>
  <LinksUpToDate>false</LinksUpToDate>
  <CharactersWithSpaces>17880</CharactersWithSpaces>
  <SharedDoc>false</SharedDoc>
  <HLinks>
    <vt:vector size="6" baseType="variant">
      <vt:variant>
        <vt:i4>5505027</vt:i4>
      </vt:variant>
      <vt:variant>
        <vt:i4>-1</vt:i4>
      </vt:variant>
      <vt:variant>
        <vt:i4>1033</vt:i4>
      </vt:variant>
      <vt:variant>
        <vt:i4>1</vt:i4>
      </vt:variant>
      <vt:variant>
        <vt:lpwstr>\\Rmoriarty\img\nmhpicture.gif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Floor Manager</dc:title>
  <dc:creator>DLALLY</dc:creator>
  <cp:lastModifiedBy>Lisa Murray</cp:lastModifiedBy>
  <cp:revision>5</cp:revision>
  <cp:lastPrinted>2025-01-28T14:20:00Z</cp:lastPrinted>
  <dcterms:created xsi:type="dcterms:W3CDTF">2026-11-03T18:25:00Z</dcterms:created>
  <dcterms:modified xsi:type="dcterms:W3CDTF">2026-11-03T18:37:00Z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zotero-version="4.0.29.23"&gt;&lt;session id="xQiyWP5D"/&gt;&lt;style id="http://www.zotero.org/styles/apa" locale="en-US" hasBibliography="1" bibliographyStyleHasBeenSet="0"/&gt;&lt;prefs&gt;&lt;pref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