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F32E62" w:rsidRDefault="00BE5044" w:rsidP="00F32E62">
      <w:pPr>
        <w:pStyle w:val="NoSpacing"/>
        <w:jc w:val="center"/>
        <w:rPr>
          <w:sz w:val="22"/>
        </w:rPr>
      </w:pPr>
      <w:r w:rsidRPr="00F32E62">
        <w:rPr>
          <w:sz w:val="22"/>
        </w:rPr>
        <w:t xml:space="preserve">Candidate information </w:t>
      </w:r>
      <w:r w:rsidR="00436CA9" w:rsidRPr="00F32E62">
        <w:rPr>
          <w:sz w:val="22"/>
        </w:rPr>
        <w:t>document</w:t>
      </w:r>
    </w:p>
    <w:p w14:paraId="274E9A31" w14:textId="393F6673" w:rsidR="00C941EE" w:rsidRPr="00F32E62" w:rsidRDefault="00097265" w:rsidP="00F32E62">
      <w:pPr>
        <w:pStyle w:val="NoSpacing"/>
        <w:jc w:val="center"/>
        <w:rPr>
          <w:sz w:val="22"/>
        </w:rPr>
      </w:pPr>
      <w:r w:rsidRPr="00F32E62">
        <w:rPr>
          <w:sz w:val="22"/>
        </w:rPr>
        <w:t xml:space="preserve">Recruitment reference </w:t>
      </w:r>
      <w:r w:rsidR="00E92F00" w:rsidRPr="00F32E62">
        <w:rPr>
          <w:sz w:val="22"/>
        </w:rPr>
        <w:t>no: HSEMW26.</w:t>
      </w:r>
      <w:r w:rsidR="00B205F2">
        <w:rPr>
          <w:sz w:val="22"/>
        </w:rPr>
        <w:t>082</w:t>
      </w:r>
    </w:p>
    <w:p w14:paraId="33A83E2B" w14:textId="77777777" w:rsidR="00B205F2" w:rsidRDefault="00B205F2" w:rsidP="00B205F2">
      <w:pPr>
        <w:pStyle w:val="Default"/>
        <w:jc w:val="center"/>
        <w:rPr>
          <w:b/>
          <w:bCs/>
          <w:color w:val="auto"/>
          <w:sz w:val="22"/>
          <w:szCs w:val="22"/>
        </w:rPr>
      </w:pPr>
      <w:bookmarkStart w:id="0" w:name="_Hlk242781898"/>
      <w:r>
        <w:rPr>
          <w:b/>
          <w:bCs/>
          <w:color w:val="auto"/>
          <w:sz w:val="22"/>
          <w:szCs w:val="22"/>
        </w:rPr>
        <w:t>Social Care Leader, Child and Adolescent Mental Health Services (CAMHS)</w:t>
      </w:r>
    </w:p>
    <w:bookmarkEnd w:id="0"/>
    <w:p w14:paraId="5865CCD0" w14:textId="77777777" w:rsidR="00B205F2" w:rsidRPr="00CF5DF2" w:rsidRDefault="00B205F2" w:rsidP="00B205F2">
      <w:pPr>
        <w:pStyle w:val="Default"/>
        <w:jc w:val="center"/>
        <w:rPr>
          <w:sz w:val="22"/>
          <w:szCs w:val="22"/>
        </w:rPr>
      </w:pPr>
      <w:proofErr w:type="spellStart"/>
      <w:r w:rsidRPr="00CF5DF2">
        <w:rPr>
          <w:sz w:val="22"/>
          <w:szCs w:val="22"/>
        </w:rPr>
        <w:t>Ceannaire</w:t>
      </w:r>
      <w:proofErr w:type="spellEnd"/>
      <w:r w:rsidRPr="00CF5DF2">
        <w:rPr>
          <w:sz w:val="22"/>
          <w:szCs w:val="22"/>
        </w:rPr>
        <w:t xml:space="preserve"> an </w:t>
      </w:r>
      <w:proofErr w:type="spellStart"/>
      <w:r w:rsidRPr="00CF5DF2">
        <w:rPr>
          <w:sz w:val="22"/>
          <w:szCs w:val="22"/>
        </w:rPr>
        <w:t>Chúraim</w:t>
      </w:r>
      <w:proofErr w:type="spellEnd"/>
      <w:r w:rsidRPr="00CF5DF2">
        <w:rPr>
          <w:sz w:val="22"/>
          <w:szCs w:val="22"/>
        </w:rPr>
        <w:t xml:space="preserve"> </w:t>
      </w:r>
      <w:proofErr w:type="spellStart"/>
      <w:r w:rsidRPr="00CF5DF2">
        <w:rPr>
          <w:sz w:val="22"/>
          <w:szCs w:val="22"/>
        </w:rPr>
        <w:t>Shóisialta</w:t>
      </w:r>
      <w:proofErr w:type="spellEnd"/>
      <w:r w:rsidRPr="00CF5DF2">
        <w:rPr>
          <w:sz w:val="22"/>
          <w:szCs w:val="22"/>
        </w:rPr>
        <w:t xml:space="preserve"> </w:t>
      </w:r>
    </w:p>
    <w:p w14:paraId="2F771C25" w14:textId="11F0921B" w:rsidR="00E92F00" w:rsidRPr="00F32E62" w:rsidRDefault="00E92F00" w:rsidP="00F32E62">
      <w:pPr>
        <w:pStyle w:val="NoSpacing"/>
        <w:jc w:val="center"/>
        <w:rPr>
          <w:sz w:val="22"/>
        </w:rPr>
      </w:pPr>
      <w:r w:rsidRPr="00F32E62">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304380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3B98BD00" w14:textId="7BD19B28" w:rsidR="00B205F2"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43803" w:history="1">
            <w:r w:rsidR="00B205F2" w:rsidRPr="00033FF0">
              <w:rPr>
                <w:rStyle w:val="Hyperlink"/>
                <w:rFonts w:eastAsia="Times New Roman" w:cs="Arial"/>
                <w:noProof/>
                <w:lang w:val="en-GB" w:eastAsia="zh-CN"/>
              </w:rPr>
              <w:t>The HR / Recruitment Team Contact details:</w:t>
            </w:r>
            <w:r w:rsidR="00B205F2">
              <w:rPr>
                <w:noProof/>
                <w:webHidden/>
              </w:rPr>
              <w:tab/>
            </w:r>
            <w:r w:rsidR="00B205F2">
              <w:rPr>
                <w:noProof/>
                <w:webHidden/>
              </w:rPr>
              <w:fldChar w:fldCharType="begin"/>
            </w:r>
            <w:r w:rsidR="00B205F2">
              <w:rPr>
                <w:noProof/>
                <w:webHidden/>
              </w:rPr>
              <w:instrText xml:space="preserve"> PAGEREF _Toc243043803 \h </w:instrText>
            </w:r>
            <w:r w:rsidR="00B205F2">
              <w:rPr>
                <w:noProof/>
                <w:webHidden/>
              </w:rPr>
            </w:r>
            <w:r w:rsidR="00B205F2">
              <w:rPr>
                <w:noProof/>
                <w:webHidden/>
              </w:rPr>
              <w:fldChar w:fldCharType="separate"/>
            </w:r>
            <w:r w:rsidR="00B205F2">
              <w:rPr>
                <w:noProof/>
                <w:webHidden/>
              </w:rPr>
              <w:t>1</w:t>
            </w:r>
            <w:r w:rsidR="00B205F2">
              <w:rPr>
                <w:noProof/>
                <w:webHidden/>
              </w:rPr>
              <w:fldChar w:fldCharType="end"/>
            </w:r>
          </w:hyperlink>
        </w:p>
        <w:p w14:paraId="6D97738D" w14:textId="7FCEA582" w:rsidR="00B205F2" w:rsidRDefault="00B205F2">
          <w:pPr>
            <w:pStyle w:val="TOC1"/>
            <w:rPr>
              <w:rFonts w:asciiTheme="minorHAnsi" w:eastAsiaTheme="minorEastAsia" w:hAnsiTheme="minorHAnsi"/>
              <w:noProof/>
              <w:lang w:eastAsia="en-IE"/>
            </w:rPr>
          </w:pPr>
          <w:hyperlink w:anchor="_Toc243043804" w:history="1">
            <w:r w:rsidRPr="00033FF0">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_Toc243043804 \h </w:instrText>
            </w:r>
            <w:r>
              <w:rPr>
                <w:noProof/>
                <w:webHidden/>
              </w:rPr>
            </w:r>
            <w:r>
              <w:rPr>
                <w:noProof/>
                <w:webHidden/>
              </w:rPr>
              <w:fldChar w:fldCharType="separate"/>
            </w:r>
            <w:r>
              <w:rPr>
                <w:noProof/>
                <w:webHidden/>
              </w:rPr>
              <w:t>2</w:t>
            </w:r>
            <w:r>
              <w:rPr>
                <w:noProof/>
                <w:webHidden/>
              </w:rPr>
              <w:fldChar w:fldCharType="end"/>
            </w:r>
          </w:hyperlink>
        </w:p>
        <w:p w14:paraId="6638DE28" w14:textId="0D9A3A17" w:rsidR="00B205F2" w:rsidRDefault="00B205F2">
          <w:pPr>
            <w:pStyle w:val="TOC1"/>
            <w:rPr>
              <w:rFonts w:asciiTheme="minorHAnsi" w:eastAsiaTheme="minorEastAsia" w:hAnsiTheme="minorHAnsi"/>
              <w:noProof/>
              <w:lang w:eastAsia="en-IE"/>
            </w:rPr>
          </w:pPr>
          <w:hyperlink w:anchor="_Toc243043805" w:history="1">
            <w:r w:rsidRPr="00033FF0">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_Toc243043805 \h </w:instrText>
            </w:r>
            <w:r>
              <w:rPr>
                <w:noProof/>
                <w:webHidden/>
              </w:rPr>
            </w:r>
            <w:r>
              <w:rPr>
                <w:noProof/>
                <w:webHidden/>
              </w:rPr>
              <w:fldChar w:fldCharType="separate"/>
            </w:r>
            <w:r>
              <w:rPr>
                <w:noProof/>
                <w:webHidden/>
              </w:rPr>
              <w:t>3</w:t>
            </w:r>
            <w:r>
              <w:rPr>
                <w:noProof/>
                <w:webHidden/>
              </w:rPr>
              <w:fldChar w:fldCharType="end"/>
            </w:r>
          </w:hyperlink>
        </w:p>
        <w:p w14:paraId="2EAFA123" w14:textId="60F44979" w:rsidR="00B205F2" w:rsidRDefault="00B205F2">
          <w:pPr>
            <w:pStyle w:val="TOC1"/>
            <w:rPr>
              <w:rFonts w:asciiTheme="minorHAnsi" w:eastAsiaTheme="minorEastAsia" w:hAnsiTheme="minorHAnsi"/>
              <w:noProof/>
              <w:lang w:eastAsia="en-IE"/>
            </w:rPr>
          </w:pPr>
          <w:hyperlink w:anchor="_Toc243043806" w:history="1">
            <w:r w:rsidRPr="00033FF0">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_Toc243043806 \h </w:instrText>
            </w:r>
            <w:r>
              <w:rPr>
                <w:noProof/>
                <w:webHidden/>
              </w:rPr>
            </w:r>
            <w:r>
              <w:rPr>
                <w:noProof/>
                <w:webHidden/>
              </w:rPr>
              <w:fldChar w:fldCharType="separate"/>
            </w:r>
            <w:r>
              <w:rPr>
                <w:noProof/>
                <w:webHidden/>
              </w:rPr>
              <w:t>3</w:t>
            </w:r>
            <w:r>
              <w:rPr>
                <w:noProof/>
                <w:webHidden/>
              </w:rPr>
              <w:fldChar w:fldCharType="end"/>
            </w:r>
          </w:hyperlink>
        </w:p>
        <w:p w14:paraId="22C5982E" w14:textId="65F1957C" w:rsidR="00B205F2" w:rsidRDefault="00B205F2">
          <w:pPr>
            <w:pStyle w:val="TOC1"/>
            <w:rPr>
              <w:rFonts w:asciiTheme="minorHAnsi" w:eastAsiaTheme="minorEastAsia" w:hAnsiTheme="minorHAnsi"/>
              <w:noProof/>
              <w:lang w:eastAsia="en-IE"/>
            </w:rPr>
          </w:pPr>
          <w:hyperlink w:anchor="_Toc243043807" w:history="1">
            <w:r w:rsidRPr="00033FF0">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_Toc243043807 \h </w:instrText>
            </w:r>
            <w:r>
              <w:rPr>
                <w:noProof/>
                <w:webHidden/>
              </w:rPr>
            </w:r>
            <w:r>
              <w:rPr>
                <w:noProof/>
                <w:webHidden/>
              </w:rPr>
              <w:fldChar w:fldCharType="separate"/>
            </w:r>
            <w:r>
              <w:rPr>
                <w:noProof/>
                <w:webHidden/>
              </w:rPr>
              <w:t>4</w:t>
            </w:r>
            <w:r>
              <w:rPr>
                <w:noProof/>
                <w:webHidden/>
              </w:rPr>
              <w:fldChar w:fldCharType="end"/>
            </w:r>
          </w:hyperlink>
        </w:p>
        <w:p w14:paraId="116BD5BC" w14:textId="0C4F7C96" w:rsidR="00B205F2" w:rsidRDefault="00B205F2">
          <w:pPr>
            <w:pStyle w:val="TOC1"/>
            <w:rPr>
              <w:rFonts w:asciiTheme="minorHAnsi" w:eastAsiaTheme="minorEastAsia" w:hAnsiTheme="minorHAnsi"/>
              <w:noProof/>
              <w:lang w:eastAsia="en-IE"/>
            </w:rPr>
          </w:pPr>
          <w:hyperlink w:anchor="_Toc243043808" w:history="1">
            <w:r w:rsidRPr="00033FF0">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_Toc243043808 \h </w:instrText>
            </w:r>
            <w:r>
              <w:rPr>
                <w:noProof/>
                <w:webHidden/>
              </w:rPr>
            </w:r>
            <w:r>
              <w:rPr>
                <w:noProof/>
                <w:webHidden/>
              </w:rPr>
              <w:fldChar w:fldCharType="separate"/>
            </w:r>
            <w:r>
              <w:rPr>
                <w:noProof/>
                <w:webHidden/>
              </w:rPr>
              <w:t>5</w:t>
            </w:r>
            <w:r>
              <w:rPr>
                <w:noProof/>
                <w:webHidden/>
              </w:rPr>
              <w:fldChar w:fldCharType="end"/>
            </w:r>
          </w:hyperlink>
        </w:p>
        <w:p w14:paraId="70F34989" w14:textId="443AB334" w:rsidR="00B205F2" w:rsidRDefault="00B205F2">
          <w:pPr>
            <w:pStyle w:val="TOC1"/>
            <w:rPr>
              <w:rFonts w:asciiTheme="minorHAnsi" w:eastAsiaTheme="minorEastAsia" w:hAnsiTheme="minorHAnsi"/>
              <w:noProof/>
              <w:lang w:eastAsia="en-IE"/>
            </w:rPr>
          </w:pPr>
          <w:hyperlink w:anchor="_Toc243043809" w:history="1">
            <w:r w:rsidRPr="00033FF0">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_Toc243043809 \h </w:instrText>
            </w:r>
            <w:r>
              <w:rPr>
                <w:noProof/>
                <w:webHidden/>
              </w:rPr>
            </w:r>
            <w:r>
              <w:rPr>
                <w:noProof/>
                <w:webHidden/>
              </w:rPr>
              <w:fldChar w:fldCharType="separate"/>
            </w:r>
            <w:r>
              <w:rPr>
                <w:noProof/>
                <w:webHidden/>
              </w:rPr>
              <w:t>5</w:t>
            </w:r>
            <w:r>
              <w:rPr>
                <w:noProof/>
                <w:webHidden/>
              </w:rPr>
              <w:fldChar w:fldCharType="end"/>
            </w:r>
          </w:hyperlink>
        </w:p>
        <w:p w14:paraId="40590E79" w14:textId="546131CE" w:rsidR="00B205F2" w:rsidRDefault="00B205F2">
          <w:pPr>
            <w:pStyle w:val="TOC1"/>
            <w:rPr>
              <w:rFonts w:asciiTheme="minorHAnsi" w:eastAsiaTheme="minorEastAsia" w:hAnsiTheme="minorHAnsi"/>
              <w:noProof/>
              <w:lang w:eastAsia="en-IE"/>
            </w:rPr>
          </w:pPr>
          <w:hyperlink w:anchor="_Toc243043810" w:history="1">
            <w:r w:rsidRPr="00033FF0">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_Toc243043810 \h </w:instrText>
            </w:r>
            <w:r>
              <w:rPr>
                <w:noProof/>
                <w:webHidden/>
              </w:rPr>
            </w:r>
            <w:r>
              <w:rPr>
                <w:noProof/>
                <w:webHidden/>
              </w:rPr>
              <w:fldChar w:fldCharType="separate"/>
            </w:r>
            <w:r>
              <w:rPr>
                <w:noProof/>
                <w:webHidden/>
              </w:rPr>
              <w:t>6</w:t>
            </w:r>
            <w:r>
              <w:rPr>
                <w:noProof/>
                <w:webHidden/>
              </w:rPr>
              <w:fldChar w:fldCharType="end"/>
            </w:r>
          </w:hyperlink>
        </w:p>
        <w:p w14:paraId="338CFB9E" w14:textId="792D795E" w:rsidR="00B205F2" w:rsidRDefault="00B205F2">
          <w:pPr>
            <w:pStyle w:val="TOC1"/>
            <w:rPr>
              <w:rFonts w:asciiTheme="minorHAnsi" w:eastAsiaTheme="minorEastAsia" w:hAnsiTheme="minorHAnsi"/>
              <w:noProof/>
              <w:lang w:eastAsia="en-IE"/>
            </w:rPr>
          </w:pPr>
          <w:hyperlink w:anchor="_Toc243043811" w:history="1">
            <w:r w:rsidRPr="00033FF0">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_Toc243043811 \h </w:instrText>
            </w:r>
            <w:r>
              <w:rPr>
                <w:noProof/>
                <w:webHidden/>
              </w:rPr>
            </w:r>
            <w:r>
              <w:rPr>
                <w:noProof/>
                <w:webHidden/>
              </w:rPr>
              <w:fldChar w:fldCharType="separate"/>
            </w:r>
            <w:r>
              <w:rPr>
                <w:noProof/>
                <w:webHidden/>
              </w:rPr>
              <w:t>6</w:t>
            </w:r>
            <w:r>
              <w:rPr>
                <w:noProof/>
                <w:webHidden/>
              </w:rPr>
              <w:fldChar w:fldCharType="end"/>
            </w:r>
          </w:hyperlink>
        </w:p>
        <w:p w14:paraId="429DB710" w14:textId="447A3011" w:rsidR="00B205F2" w:rsidRDefault="00B205F2">
          <w:pPr>
            <w:pStyle w:val="TOC1"/>
            <w:rPr>
              <w:rFonts w:asciiTheme="minorHAnsi" w:eastAsiaTheme="minorEastAsia" w:hAnsiTheme="minorHAnsi"/>
              <w:noProof/>
              <w:lang w:eastAsia="en-IE"/>
            </w:rPr>
          </w:pPr>
          <w:hyperlink w:anchor="_Toc243043812" w:history="1">
            <w:r w:rsidRPr="00033FF0">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_Toc243043812 \h </w:instrText>
            </w:r>
            <w:r>
              <w:rPr>
                <w:noProof/>
                <w:webHidden/>
              </w:rPr>
            </w:r>
            <w:r>
              <w:rPr>
                <w:noProof/>
                <w:webHidden/>
              </w:rPr>
              <w:fldChar w:fldCharType="separate"/>
            </w:r>
            <w:r>
              <w:rPr>
                <w:noProof/>
                <w:webHidden/>
              </w:rPr>
              <w:t>6</w:t>
            </w:r>
            <w:r>
              <w:rPr>
                <w:noProof/>
                <w:webHidden/>
              </w:rPr>
              <w:fldChar w:fldCharType="end"/>
            </w:r>
          </w:hyperlink>
        </w:p>
        <w:p w14:paraId="3784B269" w14:textId="2D4BB335" w:rsidR="00B205F2" w:rsidRDefault="00B205F2">
          <w:pPr>
            <w:pStyle w:val="TOC1"/>
            <w:rPr>
              <w:rFonts w:asciiTheme="minorHAnsi" w:eastAsiaTheme="minorEastAsia" w:hAnsiTheme="minorHAnsi"/>
              <w:noProof/>
              <w:lang w:eastAsia="en-IE"/>
            </w:rPr>
          </w:pPr>
          <w:hyperlink w:anchor="_Toc243043813" w:history="1">
            <w:r w:rsidRPr="00033FF0">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_Toc243043813 \h </w:instrText>
            </w:r>
            <w:r>
              <w:rPr>
                <w:noProof/>
                <w:webHidden/>
              </w:rPr>
            </w:r>
            <w:r>
              <w:rPr>
                <w:noProof/>
                <w:webHidden/>
              </w:rPr>
              <w:fldChar w:fldCharType="separate"/>
            </w:r>
            <w:r>
              <w:rPr>
                <w:noProof/>
                <w:webHidden/>
              </w:rPr>
              <w:t>8</w:t>
            </w:r>
            <w:r>
              <w:rPr>
                <w:noProof/>
                <w:webHidden/>
              </w:rPr>
              <w:fldChar w:fldCharType="end"/>
            </w:r>
          </w:hyperlink>
        </w:p>
        <w:p w14:paraId="78BD3890" w14:textId="081C08BC" w:rsidR="00B205F2" w:rsidRDefault="00B205F2">
          <w:pPr>
            <w:pStyle w:val="TOC1"/>
            <w:rPr>
              <w:rFonts w:asciiTheme="minorHAnsi" w:eastAsiaTheme="minorEastAsia" w:hAnsiTheme="minorHAnsi"/>
              <w:noProof/>
              <w:lang w:eastAsia="en-IE"/>
            </w:rPr>
          </w:pPr>
          <w:hyperlink w:anchor="_Toc243043814" w:history="1">
            <w:r w:rsidRPr="00033FF0">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_Toc243043814 \h </w:instrText>
            </w:r>
            <w:r>
              <w:rPr>
                <w:noProof/>
                <w:webHidden/>
              </w:rPr>
            </w:r>
            <w:r>
              <w:rPr>
                <w:noProof/>
                <w:webHidden/>
              </w:rPr>
              <w:fldChar w:fldCharType="separate"/>
            </w:r>
            <w:r>
              <w:rPr>
                <w:noProof/>
                <w:webHidden/>
              </w:rPr>
              <w:t>8</w:t>
            </w:r>
            <w:r>
              <w:rPr>
                <w:noProof/>
                <w:webHidden/>
              </w:rPr>
              <w:fldChar w:fldCharType="end"/>
            </w:r>
          </w:hyperlink>
        </w:p>
        <w:p w14:paraId="0E2FE506" w14:textId="50166481" w:rsidR="00B205F2" w:rsidRDefault="00B205F2">
          <w:pPr>
            <w:pStyle w:val="TOC1"/>
            <w:rPr>
              <w:rFonts w:asciiTheme="minorHAnsi" w:eastAsiaTheme="minorEastAsia" w:hAnsiTheme="minorHAnsi"/>
              <w:noProof/>
              <w:lang w:eastAsia="en-IE"/>
            </w:rPr>
          </w:pPr>
          <w:hyperlink w:anchor="_Toc243043815" w:history="1">
            <w:r w:rsidRPr="00033FF0">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_Toc243043815 \h </w:instrText>
            </w:r>
            <w:r>
              <w:rPr>
                <w:noProof/>
                <w:webHidden/>
              </w:rPr>
            </w:r>
            <w:r>
              <w:rPr>
                <w:noProof/>
                <w:webHidden/>
              </w:rPr>
              <w:fldChar w:fldCharType="separate"/>
            </w:r>
            <w:r>
              <w:rPr>
                <w:noProof/>
                <w:webHidden/>
              </w:rPr>
              <w:t>8</w:t>
            </w:r>
            <w:r>
              <w:rPr>
                <w:noProof/>
                <w:webHidden/>
              </w:rPr>
              <w:fldChar w:fldCharType="end"/>
            </w:r>
          </w:hyperlink>
        </w:p>
        <w:p w14:paraId="5E71E2A2" w14:textId="51502F16" w:rsidR="00B205F2" w:rsidRDefault="00B205F2">
          <w:pPr>
            <w:pStyle w:val="TOC1"/>
            <w:rPr>
              <w:rFonts w:asciiTheme="minorHAnsi" w:eastAsiaTheme="minorEastAsia" w:hAnsiTheme="minorHAnsi"/>
              <w:noProof/>
              <w:lang w:eastAsia="en-IE"/>
            </w:rPr>
          </w:pPr>
          <w:hyperlink w:anchor="_Toc243043816" w:history="1">
            <w:r w:rsidRPr="00033FF0">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_Toc243043816 \h </w:instrText>
            </w:r>
            <w:r>
              <w:rPr>
                <w:noProof/>
                <w:webHidden/>
              </w:rPr>
            </w:r>
            <w:r>
              <w:rPr>
                <w:noProof/>
                <w:webHidden/>
              </w:rPr>
              <w:fldChar w:fldCharType="separate"/>
            </w:r>
            <w:r>
              <w:rPr>
                <w:noProof/>
                <w:webHidden/>
              </w:rPr>
              <w:t>8</w:t>
            </w:r>
            <w:r>
              <w:rPr>
                <w:noProof/>
                <w:webHidden/>
              </w:rPr>
              <w:fldChar w:fldCharType="end"/>
            </w:r>
          </w:hyperlink>
        </w:p>
        <w:p w14:paraId="52103751" w14:textId="3B26C12F" w:rsidR="00B205F2" w:rsidRDefault="00B205F2">
          <w:pPr>
            <w:pStyle w:val="TOC1"/>
            <w:rPr>
              <w:rFonts w:asciiTheme="minorHAnsi" w:eastAsiaTheme="minorEastAsia" w:hAnsiTheme="minorHAnsi"/>
              <w:noProof/>
              <w:lang w:eastAsia="en-IE"/>
            </w:rPr>
          </w:pPr>
          <w:hyperlink w:anchor="_Toc243043817" w:history="1">
            <w:r w:rsidRPr="00033FF0">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_Toc243043817 \h </w:instrText>
            </w:r>
            <w:r>
              <w:rPr>
                <w:noProof/>
                <w:webHidden/>
              </w:rPr>
            </w:r>
            <w:r>
              <w:rPr>
                <w:noProof/>
                <w:webHidden/>
              </w:rPr>
              <w:fldChar w:fldCharType="separate"/>
            </w:r>
            <w:r>
              <w:rPr>
                <w:noProof/>
                <w:webHidden/>
              </w:rPr>
              <w:t>9</w:t>
            </w:r>
            <w:r>
              <w:rPr>
                <w:noProof/>
                <w:webHidden/>
              </w:rPr>
              <w:fldChar w:fldCharType="end"/>
            </w:r>
          </w:hyperlink>
        </w:p>
        <w:p w14:paraId="53270FCB" w14:textId="4BAED85D" w:rsidR="00B205F2" w:rsidRDefault="00B205F2">
          <w:pPr>
            <w:pStyle w:val="TOC1"/>
            <w:rPr>
              <w:rFonts w:asciiTheme="minorHAnsi" w:eastAsiaTheme="minorEastAsia" w:hAnsiTheme="minorHAnsi"/>
              <w:noProof/>
              <w:lang w:eastAsia="en-IE"/>
            </w:rPr>
          </w:pPr>
          <w:hyperlink w:anchor="_Toc243043818" w:history="1">
            <w:r w:rsidRPr="00033FF0">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_Toc243043818 \h </w:instrText>
            </w:r>
            <w:r>
              <w:rPr>
                <w:noProof/>
                <w:webHidden/>
              </w:rPr>
            </w:r>
            <w:r>
              <w:rPr>
                <w:noProof/>
                <w:webHidden/>
              </w:rPr>
              <w:fldChar w:fldCharType="separate"/>
            </w:r>
            <w:r>
              <w:rPr>
                <w:noProof/>
                <w:webHidden/>
              </w:rPr>
              <w:t>10</w:t>
            </w:r>
            <w:r>
              <w:rPr>
                <w:noProof/>
                <w:webHidden/>
              </w:rPr>
              <w:fldChar w:fldCharType="end"/>
            </w:r>
          </w:hyperlink>
        </w:p>
        <w:p w14:paraId="1C95B1C5" w14:textId="1AA97F8C" w:rsidR="00B205F2" w:rsidRDefault="00B205F2">
          <w:pPr>
            <w:pStyle w:val="TOC1"/>
            <w:rPr>
              <w:rFonts w:asciiTheme="minorHAnsi" w:eastAsiaTheme="minorEastAsia" w:hAnsiTheme="minorHAnsi"/>
              <w:noProof/>
              <w:lang w:eastAsia="en-IE"/>
            </w:rPr>
          </w:pPr>
          <w:hyperlink w:anchor="_Toc243043819" w:history="1">
            <w:r w:rsidRPr="00033FF0">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_Toc243043819 \h </w:instrText>
            </w:r>
            <w:r>
              <w:rPr>
                <w:noProof/>
                <w:webHidden/>
              </w:rPr>
            </w:r>
            <w:r>
              <w:rPr>
                <w:noProof/>
                <w:webHidden/>
              </w:rPr>
              <w:fldChar w:fldCharType="separate"/>
            </w:r>
            <w:r>
              <w:rPr>
                <w:noProof/>
                <w:webHidden/>
              </w:rPr>
              <w:t>10</w:t>
            </w:r>
            <w:r>
              <w:rPr>
                <w:noProof/>
                <w:webHidden/>
              </w:rPr>
              <w:fldChar w:fldCharType="end"/>
            </w:r>
          </w:hyperlink>
        </w:p>
        <w:p w14:paraId="35D18FEF" w14:textId="3D448707" w:rsidR="00B205F2" w:rsidRDefault="00B205F2">
          <w:pPr>
            <w:pStyle w:val="TOC1"/>
            <w:rPr>
              <w:rFonts w:asciiTheme="minorHAnsi" w:eastAsiaTheme="minorEastAsia" w:hAnsiTheme="minorHAnsi"/>
              <w:noProof/>
              <w:lang w:eastAsia="en-IE"/>
            </w:rPr>
          </w:pPr>
          <w:hyperlink w:anchor="_Toc243043820" w:history="1">
            <w:r w:rsidRPr="00033FF0">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_Toc243043820 \h </w:instrText>
            </w:r>
            <w:r>
              <w:rPr>
                <w:noProof/>
                <w:webHidden/>
              </w:rPr>
            </w:r>
            <w:r>
              <w:rPr>
                <w:noProof/>
                <w:webHidden/>
              </w:rPr>
              <w:fldChar w:fldCharType="separate"/>
            </w:r>
            <w:r>
              <w:rPr>
                <w:noProof/>
                <w:webHidden/>
              </w:rPr>
              <w:t>13</w:t>
            </w:r>
            <w:r>
              <w:rPr>
                <w:noProof/>
                <w:webHidden/>
              </w:rPr>
              <w:fldChar w:fldCharType="end"/>
            </w:r>
          </w:hyperlink>
        </w:p>
        <w:p w14:paraId="438B9499" w14:textId="4A623AF7" w:rsidR="00B205F2" w:rsidRDefault="00B205F2">
          <w:pPr>
            <w:pStyle w:val="TOC2"/>
            <w:tabs>
              <w:tab w:val="right" w:leader="dot" w:pos="9016"/>
            </w:tabs>
            <w:rPr>
              <w:rFonts w:asciiTheme="minorHAnsi" w:eastAsiaTheme="minorEastAsia" w:hAnsiTheme="minorHAnsi"/>
              <w:noProof/>
              <w:sz w:val="22"/>
              <w:lang w:eastAsia="en-IE"/>
            </w:rPr>
          </w:pPr>
          <w:hyperlink w:anchor="_Toc243043821" w:history="1">
            <w:r w:rsidRPr="00033FF0">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_Toc243043821 \h </w:instrText>
            </w:r>
            <w:r>
              <w:rPr>
                <w:noProof/>
                <w:webHidden/>
              </w:rPr>
            </w:r>
            <w:r>
              <w:rPr>
                <w:noProof/>
                <w:webHidden/>
              </w:rPr>
              <w:fldChar w:fldCharType="separate"/>
            </w:r>
            <w:r>
              <w:rPr>
                <w:noProof/>
                <w:webHidden/>
              </w:rPr>
              <w:t>15</w:t>
            </w:r>
            <w:r>
              <w:rPr>
                <w:noProof/>
                <w:webHidden/>
              </w:rPr>
              <w:fldChar w:fldCharType="end"/>
            </w:r>
          </w:hyperlink>
        </w:p>
        <w:p w14:paraId="5CD08414" w14:textId="61C6A79F" w:rsidR="00B205F2" w:rsidRDefault="00B205F2">
          <w:pPr>
            <w:pStyle w:val="TOC2"/>
            <w:tabs>
              <w:tab w:val="right" w:leader="dot" w:pos="9016"/>
            </w:tabs>
            <w:rPr>
              <w:rFonts w:asciiTheme="minorHAnsi" w:eastAsiaTheme="minorEastAsia" w:hAnsiTheme="minorHAnsi"/>
              <w:noProof/>
              <w:sz w:val="22"/>
              <w:lang w:eastAsia="en-IE"/>
            </w:rPr>
          </w:pPr>
          <w:hyperlink w:anchor="_Toc243043822" w:history="1">
            <w:r w:rsidRPr="00033FF0">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_Toc243043822 \h </w:instrText>
            </w:r>
            <w:r>
              <w:rPr>
                <w:noProof/>
                <w:webHidden/>
              </w:rPr>
            </w:r>
            <w:r>
              <w:rPr>
                <w:noProof/>
                <w:webHidden/>
              </w:rPr>
              <w:fldChar w:fldCharType="separate"/>
            </w:r>
            <w:r>
              <w:rPr>
                <w:noProof/>
                <w:webHidden/>
              </w:rPr>
              <w:t>17</w:t>
            </w:r>
            <w:r>
              <w:rPr>
                <w:noProof/>
                <w:webHidden/>
              </w:rPr>
              <w:fldChar w:fldCharType="end"/>
            </w:r>
          </w:hyperlink>
        </w:p>
        <w:p w14:paraId="4667CC95" w14:textId="4BBD7F06" w:rsidR="00B205F2" w:rsidRDefault="00B205F2">
          <w:pPr>
            <w:pStyle w:val="TOC2"/>
            <w:tabs>
              <w:tab w:val="right" w:leader="dot" w:pos="9016"/>
            </w:tabs>
            <w:rPr>
              <w:rFonts w:asciiTheme="minorHAnsi" w:eastAsiaTheme="minorEastAsia" w:hAnsiTheme="minorHAnsi"/>
              <w:noProof/>
              <w:sz w:val="22"/>
              <w:lang w:eastAsia="en-IE"/>
            </w:rPr>
          </w:pPr>
          <w:hyperlink w:anchor="_Toc243043823" w:history="1">
            <w:r w:rsidRPr="00033FF0">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_Toc243043823 \h </w:instrText>
            </w:r>
            <w:r>
              <w:rPr>
                <w:noProof/>
                <w:webHidden/>
              </w:rPr>
            </w:r>
            <w:r>
              <w:rPr>
                <w:noProof/>
                <w:webHidden/>
              </w:rPr>
              <w:fldChar w:fldCharType="separate"/>
            </w:r>
            <w:r>
              <w:rPr>
                <w:noProof/>
                <w:webHidden/>
              </w:rPr>
              <w:t>19</w:t>
            </w:r>
            <w:r>
              <w:rPr>
                <w:noProof/>
                <w:webHidden/>
              </w:rPr>
              <w:fldChar w:fldCharType="end"/>
            </w:r>
          </w:hyperlink>
        </w:p>
        <w:p w14:paraId="17203763" w14:textId="474290D8" w:rsidR="00B205F2" w:rsidRDefault="00B205F2">
          <w:pPr>
            <w:pStyle w:val="TOC2"/>
            <w:tabs>
              <w:tab w:val="right" w:leader="dot" w:pos="9016"/>
            </w:tabs>
            <w:rPr>
              <w:rFonts w:asciiTheme="minorHAnsi" w:eastAsiaTheme="minorEastAsia" w:hAnsiTheme="minorHAnsi"/>
              <w:noProof/>
              <w:sz w:val="22"/>
              <w:lang w:eastAsia="en-IE"/>
            </w:rPr>
          </w:pPr>
          <w:hyperlink w:anchor="_Toc243043824" w:history="1">
            <w:r w:rsidRPr="00033FF0">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_Toc243043824 \h </w:instrText>
            </w:r>
            <w:r>
              <w:rPr>
                <w:noProof/>
                <w:webHidden/>
              </w:rPr>
            </w:r>
            <w:r>
              <w:rPr>
                <w:noProof/>
                <w:webHidden/>
              </w:rPr>
              <w:fldChar w:fldCharType="separate"/>
            </w:r>
            <w:r>
              <w:rPr>
                <w:noProof/>
                <w:webHidden/>
              </w:rPr>
              <w:t>20</w:t>
            </w:r>
            <w:r>
              <w:rPr>
                <w:noProof/>
                <w:webHidden/>
              </w:rPr>
              <w:fldChar w:fldCharType="end"/>
            </w:r>
          </w:hyperlink>
        </w:p>
        <w:p w14:paraId="7C60FA7F" w14:textId="49F9A0D7"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04380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04380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43806"/>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52C28E09" w14:textId="1AEFD5D9" w:rsidR="00F32E62" w:rsidRPr="000A0451" w:rsidRDefault="005260F8" w:rsidP="00F32E62">
      <w:pPr>
        <w:pStyle w:val="NoSpacing"/>
        <w:rPr>
          <w:rFonts w:cs="Arial"/>
          <w:b/>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F32E62">
        <w:rPr>
          <w:rFonts w:cs="Arial"/>
          <w:b/>
          <w:sz w:val="22"/>
        </w:rPr>
        <w:t xml:space="preserve">Social Care </w:t>
      </w:r>
      <w:r w:rsidR="00B205F2">
        <w:rPr>
          <w:rFonts w:cs="Arial"/>
          <w:b/>
          <w:sz w:val="22"/>
        </w:rPr>
        <w:t>Leader</w:t>
      </w:r>
      <w:r w:rsidR="00F32E62">
        <w:rPr>
          <w:rFonts w:cs="Arial"/>
          <w:b/>
          <w:sz w:val="22"/>
        </w:rPr>
        <w:t xml:space="preserve"> (CAMHS)</w:t>
      </w:r>
    </w:p>
    <w:p w14:paraId="0745F861" w14:textId="0CCFE057" w:rsidR="001E6939" w:rsidRDefault="00B97779" w:rsidP="00F32E62">
      <w:pPr>
        <w:pStyle w:val="NoSpacing"/>
        <w:rPr>
          <w:sz w:val="22"/>
        </w:rPr>
      </w:pPr>
      <w:r w:rsidRPr="0035076F">
        <w:rPr>
          <w:sz w:val="22"/>
        </w:rPr>
        <w:t>you</w:t>
      </w:r>
      <w:r w:rsidR="005260F8"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005260F8"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0C8A74C0" w:rsidR="001C2789" w:rsidRDefault="00CD6C36" w:rsidP="00F32E62">
      <w:pPr>
        <w:pStyle w:val="NoSpacing"/>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F32E62">
        <w:rPr>
          <w:rFonts w:cs="Arial"/>
          <w:b/>
          <w:sz w:val="22"/>
        </w:rPr>
        <w:t xml:space="preserve">Social Care </w:t>
      </w:r>
      <w:r w:rsidR="00B205F2">
        <w:rPr>
          <w:rFonts w:cs="Arial"/>
          <w:b/>
          <w:sz w:val="22"/>
        </w:rPr>
        <w:t>Leader</w:t>
      </w:r>
      <w:r w:rsidR="00F32E62">
        <w:rPr>
          <w:rFonts w:cs="Arial"/>
          <w:b/>
          <w:sz w:val="22"/>
        </w:rPr>
        <w:t xml:space="preserve"> (CAMHS)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527BB5E5" w:rsidR="005260F8" w:rsidRPr="000A0451" w:rsidRDefault="005260F8" w:rsidP="000A0451">
      <w:pPr>
        <w:pStyle w:val="NoSpacing"/>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F32E62">
        <w:rPr>
          <w:rFonts w:cs="Arial"/>
          <w:b/>
          <w:sz w:val="22"/>
        </w:rPr>
        <w:t xml:space="preserve">Social Care </w:t>
      </w:r>
      <w:r w:rsidR="00B205F2">
        <w:rPr>
          <w:rFonts w:cs="Arial"/>
          <w:b/>
          <w:sz w:val="22"/>
        </w:rPr>
        <w:t>Leader</w:t>
      </w:r>
      <w:r w:rsidR="00F32E62">
        <w:rPr>
          <w:rFonts w:cs="Arial"/>
          <w:b/>
          <w:sz w:val="22"/>
        </w:rPr>
        <w:t xml:space="preserve"> (CAMHS)</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0FBEFDED" w14:textId="77777777" w:rsidR="00F32E62" w:rsidRDefault="00F32E62" w:rsidP="00436CA9">
      <w:pPr>
        <w:shd w:val="clear" w:color="auto" w:fill="FFFFFF"/>
        <w:spacing w:after="120" w:line="360" w:lineRule="auto"/>
        <w:rPr>
          <w:rFonts w:cs="Arial"/>
          <w:sz w:val="22"/>
        </w:rPr>
      </w:pP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4681C5A0"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B205F2">
        <w:rPr>
          <w:rFonts w:cs="Arial"/>
          <w:sz w:val="22"/>
        </w:rPr>
        <w:t>082</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4380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304380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B205F2"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B205F2"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B205F2"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304380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304381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304381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3043812"/>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3043813"/>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3043814"/>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304381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304381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304381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304381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3043819"/>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3043820"/>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F9A8CDD" w14:textId="77777777" w:rsidR="00B205F2" w:rsidRPr="00A335C7" w:rsidRDefault="00B205F2" w:rsidP="00B205F2">
      <w:pPr>
        <w:pStyle w:val="Default"/>
        <w:rPr>
          <w:sz w:val="22"/>
          <w:szCs w:val="22"/>
        </w:rPr>
      </w:pPr>
      <w:bookmarkStart w:id="19" w:name="_Appendix_1:_Eligibility"/>
      <w:bookmarkEnd w:id="19"/>
      <w:r w:rsidRPr="00A335C7">
        <w:rPr>
          <w:sz w:val="22"/>
          <w:szCs w:val="22"/>
        </w:rPr>
        <w:t xml:space="preserve">Statutory Registration, Professional Qualifications, Experience, </w:t>
      </w:r>
      <w:proofErr w:type="gramStart"/>
      <w:r w:rsidRPr="00A335C7">
        <w:rPr>
          <w:sz w:val="22"/>
          <w:szCs w:val="22"/>
        </w:rPr>
        <w:t>etc .</w:t>
      </w:r>
      <w:proofErr w:type="gramEnd"/>
      <w:r w:rsidRPr="00A335C7">
        <w:rPr>
          <w:sz w:val="22"/>
          <w:szCs w:val="22"/>
        </w:rPr>
        <w:t xml:space="preserve"> </w:t>
      </w:r>
    </w:p>
    <w:p w14:paraId="271AD660" w14:textId="77777777" w:rsidR="00B205F2" w:rsidRPr="00A335C7" w:rsidRDefault="00B205F2" w:rsidP="00B205F2">
      <w:pPr>
        <w:pStyle w:val="Default"/>
        <w:rPr>
          <w:b/>
          <w:bCs/>
          <w:sz w:val="22"/>
          <w:szCs w:val="22"/>
        </w:rPr>
      </w:pPr>
      <w:r w:rsidRPr="00A335C7">
        <w:rPr>
          <w:b/>
          <w:bCs/>
          <w:sz w:val="22"/>
          <w:szCs w:val="22"/>
        </w:rPr>
        <w:t xml:space="preserve">Candidates must have at the latest date of application: </w:t>
      </w:r>
    </w:p>
    <w:p w14:paraId="4B9EDD6B" w14:textId="77777777" w:rsidR="00B205F2" w:rsidRPr="00A335C7" w:rsidRDefault="00B205F2" w:rsidP="00B205F2">
      <w:pPr>
        <w:pStyle w:val="Default"/>
        <w:rPr>
          <w:b/>
          <w:bCs/>
          <w:sz w:val="22"/>
          <w:szCs w:val="22"/>
        </w:rPr>
      </w:pPr>
    </w:p>
    <w:p w14:paraId="28A122B8" w14:textId="77777777" w:rsidR="00B205F2" w:rsidRPr="00A335C7" w:rsidRDefault="00B205F2" w:rsidP="00B205F2">
      <w:pPr>
        <w:pStyle w:val="Default"/>
        <w:rPr>
          <w:sz w:val="22"/>
          <w:szCs w:val="22"/>
        </w:rPr>
      </w:pPr>
      <w:r w:rsidRPr="00A335C7">
        <w:rPr>
          <w:sz w:val="22"/>
          <w:szCs w:val="22"/>
        </w:rPr>
        <w:t xml:space="preserve">Hold professional registration, or be eligible for registration, on the Social Care Workers </w:t>
      </w:r>
    </w:p>
    <w:p w14:paraId="48BDC64F" w14:textId="77777777" w:rsidR="00B205F2" w:rsidRDefault="00B205F2" w:rsidP="00B205F2">
      <w:pPr>
        <w:pStyle w:val="Default"/>
      </w:pPr>
      <w:r w:rsidRPr="00A335C7">
        <w:rPr>
          <w:sz w:val="22"/>
          <w:szCs w:val="22"/>
        </w:rPr>
        <w:t xml:space="preserve">See list of recognised Social Care qualifications at: </w:t>
      </w:r>
      <w:hyperlink r:id="rId26" w:history="1">
        <w:r>
          <w:rPr>
            <w:rStyle w:val="Hyperlink"/>
          </w:rPr>
          <w:t xml:space="preserve">Social Care Workers - </w:t>
        </w:r>
        <w:proofErr w:type="spellStart"/>
        <w:r>
          <w:rPr>
            <w:rStyle w:val="Hyperlink"/>
          </w:rPr>
          <w:t>Coru</w:t>
        </w:r>
        <w:proofErr w:type="spellEnd"/>
      </w:hyperlink>
    </w:p>
    <w:p w14:paraId="336D99E5" w14:textId="77777777" w:rsidR="00B205F2" w:rsidRPr="00A335C7" w:rsidRDefault="00B205F2" w:rsidP="00B205F2">
      <w:pPr>
        <w:pStyle w:val="Default"/>
        <w:jc w:val="center"/>
        <w:rPr>
          <w:b/>
          <w:bCs/>
        </w:rPr>
      </w:pPr>
      <w:r w:rsidRPr="00A335C7">
        <w:rPr>
          <w:b/>
          <w:bCs/>
        </w:rPr>
        <w:t>OR</w:t>
      </w:r>
    </w:p>
    <w:p w14:paraId="0EB5ADD4" w14:textId="77777777" w:rsidR="00B205F2" w:rsidRPr="00A335C7" w:rsidRDefault="00B205F2" w:rsidP="00B205F2">
      <w:pPr>
        <w:pStyle w:val="Default"/>
        <w:rPr>
          <w:sz w:val="22"/>
          <w:szCs w:val="22"/>
        </w:rPr>
      </w:pPr>
      <w:r w:rsidRPr="00A335C7">
        <w:rPr>
          <w:sz w:val="22"/>
          <w:szCs w:val="22"/>
        </w:rPr>
        <w:t xml:space="preserve">Hold one of the additional qualifications listed under section 38 of the Health Act 2005. Applicants who register under sufficiently relevant qualifications must fulfil the five-year practice requirement. </w:t>
      </w:r>
    </w:p>
    <w:p w14:paraId="6ADA4401" w14:textId="77777777" w:rsidR="00B205F2" w:rsidRDefault="00B205F2" w:rsidP="00B205F2">
      <w:pPr>
        <w:pStyle w:val="Default"/>
        <w:rPr>
          <w:b/>
          <w:bCs/>
          <w:sz w:val="22"/>
          <w:szCs w:val="22"/>
        </w:rPr>
      </w:pPr>
      <w:r w:rsidRPr="00A335C7">
        <w:rPr>
          <w:sz w:val="22"/>
          <w:szCs w:val="22"/>
        </w:rPr>
        <w:t xml:space="preserve">See list of recognised Social Care qualifications </w:t>
      </w:r>
      <w:hyperlink r:id="rId27" w:history="1">
        <w:r w:rsidRPr="00A335C7">
          <w:rPr>
            <w:rStyle w:val="Hyperlink"/>
            <w:sz w:val="22"/>
            <w:szCs w:val="22"/>
          </w:rPr>
          <w:t xml:space="preserve">Sufficiently Relevant Qualifications - </w:t>
        </w:r>
        <w:proofErr w:type="spellStart"/>
        <w:r w:rsidRPr="00A335C7">
          <w:rPr>
            <w:rStyle w:val="Hyperlink"/>
            <w:sz w:val="22"/>
            <w:szCs w:val="22"/>
          </w:rPr>
          <w:t>Coru</w:t>
        </w:r>
        <w:proofErr w:type="spellEnd"/>
      </w:hyperlink>
      <w:r w:rsidRPr="00A335C7">
        <w:rPr>
          <w:b/>
          <w:bCs/>
          <w:sz w:val="22"/>
          <w:szCs w:val="22"/>
        </w:rPr>
        <w:t xml:space="preserve">  (see note 1 below*) </w:t>
      </w:r>
    </w:p>
    <w:p w14:paraId="526FB7B9" w14:textId="77777777" w:rsidR="00B205F2" w:rsidRDefault="00B205F2" w:rsidP="00B205F2">
      <w:pPr>
        <w:pStyle w:val="Default"/>
        <w:rPr>
          <w:b/>
          <w:bCs/>
          <w:sz w:val="22"/>
          <w:szCs w:val="22"/>
        </w:rPr>
      </w:pPr>
    </w:p>
    <w:p w14:paraId="22E81AA3" w14:textId="77777777" w:rsidR="00B205F2" w:rsidRPr="00A335C7" w:rsidRDefault="00B205F2" w:rsidP="00B205F2">
      <w:pPr>
        <w:pStyle w:val="Default"/>
        <w:jc w:val="center"/>
        <w:rPr>
          <w:b/>
          <w:bCs/>
          <w:sz w:val="22"/>
          <w:szCs w:val="22"/>
        </w:rPr>
      </w:pPr>
      <w:r>
        <w:rPr>
          <w:b/>
          <w:bCs/>
          <w:sz w:val="22"/>
          <w:szCs w:val="22"/>
        </w:rPr>
        <w:t>OR</w:t>
      </w:r>
    </w:p>
    <w:p w14:paraId="3D529E4E" w14:textId="77777777" w:rsidR="00B205F2" w:rsidRDefault="00B205F2" w:rsidP="00B205F2">
      <w:pPr>
        <w:pStyle w:val="Default"/>
        <w:rPr>
          <w:sz w:val="22"/>
          <w:szCs w:val="22"/>
        </w:rPr>
      </w:pPr>
      <w:r w:rsidRPr="00A335C7">
        <w:rPr>
          <w:sz w:val="22"/>
          <w:szCs w:val="22"/>
        </w:rPr>
        <w:t xml:space="preserve">Applicants who satisfy the conditions set out in Section 91 of the Health and Social Care Professionals Act 2005, (see note 2 below*), must submit proof of application for registration with the Social Care Workers Registration Board at CORU. The acceptable proof is confirmation from CORU that an application for registration as a Section 91 applicant was received by the 30 November 2025. </w:t>
      </w:r>
    </w:p>
    <w:p w14:paraId="258FEDEE" w14:textId="77777777" w:rsidR="00B205F2" w:rsidRDefault="00B205F2" w:rsidP="00B205F2">
      <w:pPr>
        <w:pStyle w:val="Default"/>
        <w:rPr>
          <w:sz w:val="22"/>
          <w:szCs w:val="22"/>
        </w:rPr>
      </w:pPr>
    </w:p>
    <w:p w14:paraId="1DA783E7" w14:textId="77777777" w:rsidR="00B205F2" w:rsidRDefault="00B205F2" w:rsidP="00B205F2">
      <w:pPr>
        <w:pStyle w:val="Default"/>
        <w:jc w:val="center"/>
        <w:rPr>
          <w:b/>
          <w:bCs/>
          <w:sz w:val="22"/>
          <w:szCs w:val="22"/>
        </w:rPr>
      </w:pPr>
      <w:r w:rsidRPr="00A335C7">
        <w:rPr>
          <w:b/>
          <w:bCs/>
          <w:sz w:val="22"/>
          <w:szCs w:val="22"/>
        </w:rPr>
        <w:t>AND</w:t>
      </w:r>
    </w:p>
    <w:p w14:paraId="3E7BF07D" w14:textId="77777777" w:rsidR="00B205F2" w:rsidRPr="00A335C7" w:rsidRDefault="00B205F2" w:rsidP="00B205F2">
      <w:pPr>
        <w:pStyle w:val="Default"/>
        <w:rPr>
          <w:b/>
          <w:bCs/>
          <w:sz w:val="22"/>
          <w:szCs w:val="22"/>
        </w:rPr>
      </w:pPr>
    </w:p>
    <w:p w14:paraId="33C5AE66" w14:textId="77777777" w:rsidR="00B205F2" w:rsidRPr="00A335C7" w:rsidRDefault="00B205F2" w:rsidP="00B205F2">
      <w:pPr>
        <w:pStyle w:val="Default"/>
        <w:rPr>
          <w:sz w:val="22"/>
          <w:szCs w:val="22"/>
        </w:rPr>
      </w:pPr>
      <w:r w:rsidRPr="00A335C7">
        <w:rPr>
          <w:sz w:val="22"/>
          <w:szCs w:val="22"/>
        </w:rPr>
        <w:t xml:space="preserve">Provide proof of Statutory Registration on the Social Care Workers Register maintained by the Social Care Workers Registration Board at CORU </w:t>
      </w:r>
      <w:r w:rsidRPr="00A335C7">
        <w:rPr>
          <w:b/>
          <w:bCs/>
          <w:sz w:val="22"/>
          <w:szCs w:val="22"/>
        </w:rPr>
        <w:t xml:space="preserve">before a contract of employment can be issued. </w:t>
      </w:r>
    </w:p>
    <w:p w14:paraId="41C0415E" w14:textId="77777777" w:rsidR="00B205F2" w:rsidRPr="00A335C7" w:rsidRDefault="00B205F2" w:rsidP="00B205F2">
      <w:pPr>
        <w:pStyle w:val="Default"/>
        <w:rPr>
          <w:sz w:val="22"/>
          <w:szCs w:val="22"/>
        </w:rPr>
      </w:pPr>
    </w:p>
    <w:p w14:paraId="0798837A" w14:textId="09BC868C" w:rsidR="00B205F2" w:rsidRPr="00A335C7" w:rsidRDefault="00B205F2" w:rsidP="00B205F2">
      <w:pPr>
        <w:pStyle w:val="Default"/>
        <w:jc w:val="center"/>
        <w:rPr>
          <w:b/>
          <w:bCs/>
          <w:sz w:val="22"/>
          <w:szCs w:val="22"/>
        </w:rPr>
      </w:pPr>
      <w:r w:rsidRPr="00A335C7">
        <w:rPr>
          <w:b/>
          <w:bCs/>
          <w:sz w:val="22"/>
          <w:szCs w:val="22"/>
        </w:rPr>
        <w:t>OR</w:t>
      </w:r>
    </w:p>
    <w:p w14:paraId="00F88803" w14:textId="77777777" w:rsidR="00B205F2" w:rsidRPr="00A335C7" w:rsidRDefault="00B205F2" w:rsidP="00B205F2">
      <w:pPr>
        <w:pStyle w:val="Default"/>
        <w:rPr>
          <w:sz w:val="22"/>
          <w:szCs w:val="22"/>
        </w:rPr>
      </w:pPr>
    </w:p>
    <w:p w14:paraId="59868067" w14:textId="77777777" w:rsidR="00B205F2" w:rsidRDefault="00B205F2" w:rsidP="00B205F2">
      <w:pPr>
        <w:pStyle w:val="Default"/>
        <w:rPr>
          <w:sz w:val="22"/>
          <w:szCs w:val="22"/>
        </w:rPr>
      </w:pPr>
      <w:r w:rsidRPr="00A335C7">
        <w:rPr>
          <w:sz w:val="22"/>
          <w:szCs w:val="22"/>
        </w:rPr>
        <w:t xml:space="preserve">Candidates applying under section 38 or section 91 and those applying under the sufficiently relevant qualifications must submit proof of application for registration, see criterion 1a II and IIII. </w:t>
      </w:r>
    </w:p>
    <w:p w14:paraId="17F8DACB" w14:textId="77777777" w:rsidR="00B205F2" w:rsidRDefault="00B205F2" w:rsidP="00B205F2">
      <w:pPr>
        <w:pStyle w:val="Default"/>
        <w:rPr>
          <w:sz w:val="22"/>
          <w:szCs w:val="22"/>
        </w:rPr>
      </w:pPr>
    </w:p>
    <w:p w14:paraId="40EE67DA" w14:textId="77777777" w:rsidR="00B205F2" w:rsidRPr="00A335C7" w:rsidRDefault="00B205F2" w:rsidP="00B205F2">
      <w:pPr>
        <w:pStyle w:val="Default"/>
        <w:jc w:val="center"/>
        <w:rPr>
          <w:b/>
          <w:bCs/>
          <w:color w:val="auto"/>
          <w:sz w:val="22"/>
          <w:szCs w:val="22"/>
        </w:rPr>
      </w:pPr>
      <w:r w:rsidRPr="00A335C7">
        <w:rPr>
          <w:b/>
          <w:bCs/>
          <w:color w:val="auto"/>
          <w:sz w:val="22"/>
          <w:szCs w:val="22"/>
        </w:rPr>
        <w:t>AND</w:t>
      </w:r>
    </w:p>
    <w:p w14:paraId="1512E253" w14:textId="77777777" w:rsidR="00B205F2" w:rsidRPr="00A335C7" w:rsidRDefault="00B205F2" w:rsidP="00B205F2">
      <w:pPr>
        <w:pStyle w:val="Default"/>
        <w:rPr>
          <w:sz w:val="22"/>
          <w:szCs w:val="22"/>
        </w:rPr>
      </w:pPr>
      <w:r w:rsidRPr="00A335C7">
        <w:rPr>
          <w:sz w:val="22"/>
          <w:szCs w:val="22"/>
        </w:rPr>
        <w:t xml:space="preserve">Have a minimum of 3 years’ experience as relevant to the role. </w:t>
      </w:r>
    </w:p>
    <w:p w14:paraId="1081529C" w14:textId="77777777" w:rsidR="00B205F2" w:rsidRPr="00A335C7" w:rsidRDefault="00B205F2" w:rsidP="00B205F2">
      <w:pPr>
        <w:pStyle w:val="Default"/>
        <w:rPr>
          <w:sz w:val="22"/>
          <w:szCs w:val="22"/>
        </w:rPr>
      </w:pPr>
    </w:p>
    <w:p w14:paraId="4C4AF6F3" w14:textId="77777777" w:rsidR="00B205F2" w:rsidRPr="00D90421" w:rsidRDefault="00B205F2" w:rsidP="00B205F2">
      <w:pPr>
        <w:pStyle w:val="Default"/>
        <w:jc w:val="center"/>
        <w:rPr>
          <w:b/>
          <w:bCs/>
          <w:sz w:val="22"/>
          <w:szCs w:val="22"/>
        </w:rPr>
      </w:pPr>
      <w:r w:rsidRPr="00A335C7">
        <w:rPr>
          <w:b/>
          <w:bCs/>
          <w:sz w:val="22"/>
          <w:szCs w:val="22"/>
        </w:rPr>
        <w:t>AND</w:t>
      </w:r>
    </w:p>
    <w:p w14:paraId="72F09EAB" w14:textId="77777777" w:rsidR="00B205F2" w:rsidRDefault="00B205F2" w:rsidP="00B205F2">
      <w:pPr>
        <w:pStyle w:val="Default"/>
        <w:rPr>
          <w:sz w:val="22"/>
          <w:szCs w:val="22"/>
        </w:rPr>
      </w:pPr>
      <w:r w:rsidRPr="00A335C7">
        <w:rPr>
          <w:sz w:val="22"/>
          <w:szCs w:val="22"/>
        </w:rPr>
        <w:t xml:space="preserve">Candidates must possess the requisite knowledge and ability, including a high standard of suitability, for the proper discharge of the role </w:t>
      </w:r>
    </w:p>
    <w:p w14:paraId="1403F086" w14:textId="77777777" w:rsidR="00B205F2" w:rsidRDefault="00B205F2" w:rsidP="00B205F2">
      <w:pPr>
        <w:pStyle w:val="Default"/>
        <w:rPr>
          <w:sz w:val="22"/>
          <w:szCs w:val="22"/>
        </w:rPr>
      </w:pPr>
    </w:p>
    <w:p w14:paraId="762EF574" w14:textId="77777777" w:rsidR="00B205F2" w:rsidRPr="00D90421" w:rsidRDefault="00B205F2" w:rsidP="00B205F2">
      <w:pPr>
        <w:pStyle w:val="Default"/>
        <w:rPr>
          <w:sz w:val="22"/>
          <w:szCs w:val="22"/>
        </w:rPr>
      </w:pPr>
      <w:r w:rsidRPr="00D90421">
        <w:rPr>
          <w:b/>
          <w:bCs/>
          <w:sz w:val="22"/>
          <w:szCs w:val="22"/>
        </w:rPr>
        <w:t xml:space="preserve">Annual Registration </w:t>
      </w:r>
    </w:p>
    <w:p w14:paraId="028B6CDD" w14:textId="77777777" w:rsidR="00B205F2" w:rsidRDefault="00B205F2" w:rsidP="00B205F2">
      <w:pPr>
        <w:pStyle w:val="Default"/>
        <w:rPr>
          <w:sz w:val="22"/>
          <w:szCs w:val="22"/>
        </w:rPr>
      </w:pPr>
      <w:r w:rsidRPr="00D90421">
        <w:rPr>
          <w:sz w:val="22"/>
          <w:szCs w:val="22"/>
        </w:rPr>
        <w:t xml:space="preserve">On appointment practitioners must maintain live annual Statutory Registration on the Social Care Workers Register maintained by the Social Care Workers Registration Board at CORU. </w:t>
      </w:r>
    </w:p>
    <w:p w14:paraId="39DC085E" w14:textId="77777777" w:rsidR="00B205F2" w:rsidRPr="00D90421" w:rsidRDefault="00B205F2" w:rsidP="00B205F2">
      <w:pPr>
        <w:pStyle w:val="Default"/>
        <w:rPr>
          <w:sz w:val="22"/>
          <w:szCs w:val="22"/>
        </w:rPr>
      </w:pPr>
    </w:p>
    <w:p w14:paraId="4939CCD3" w14:textId="77777777" w:rsidR="00B205F2" w:rsidRDefault="00B205F2" w:rsidP="00B205F2">
      <w:pPr>
        <w:pStyle w:val="Default"/>
        <w:jc w:val="center"/>
        <w:rPr>
          <w:b/>
          <w:bCs/>
          <w:sz w:val="22"/>
          <w:szCs w:val="22"/>
        </w:rPr>
      </w:pPr>
      <w:r w:rsidRPr="00D90421">
        <w:rPr>
          <w:b/>
          <w:bCs/>
          <w:sz w:val="22"/>
          <w:szCs w:val="22"/>
        </w:rPr>
        <w:t>A</w:t>
      </w:r>
      <w:r>
        <w:rPr>
          <w:b/>
          <w:bCs/>
          <w:sz w:val="22"/>
          <w:szCs w:val="22"/>
        </w:rPr>
        <w:t>ND</w:t>
      </w:r>
    </w:p>
    <w:p w14:paraId="4973A0DB" w14:textId="77777777" w:rsidR="00B205F2" w:rsidRPr="00D90421" w:rsidRDefault="00B205F2" w:rsidP="00B205F2">
      <w:pPr>
        <w:pStyle w:val="Default"/>
        <w:rPr>
          <w:sz w:val="22"/>
          <w:szCs w:val="22"/>
        </w:rPr>
      </w:pPr>
    </w:p>
    <w:p w14:paraId="73EEC21B" w14:textId="77777777" w:rsidR="00B205F2" w:rsidRDefault="00B205F2" w:rsidP="00B205F2">
      <w:pPr>
        <w:pStyle w:val="Default"/>
        <w:rPr>
          <w:sz w:val="22"/>
          <w:szCs w:val="22"/>
        </w:rPr>
      </w:pPr>
      <w:r w:rsidRPr="00D90421">
        <w:rPr>
          <w:sz w:val="22"/>
          <w:szCs w:val="22"/>
        </w:rPr>
        <w:t xml:space="preserve">Practitioners must confirm annual registration with CORU to the HSE by way of the Annual Patient Safety Assurance Certificate (PSAC). </w:t>
      </w:r>
    </w:p>
    <w:p w14:paraId="299969C4" w14:textId="77777777" w:rsidR="00B205F2" w:rsidRPr="00D90421" w:rsidRDefault="00B205F2" w:rsidP="00B205F2">
      <w:pPr>
        <w:pStyle w:val="Default"/>
        <w:rPr>
          <w:sz w:val="22"/>
          <w:szCs w:val="22"/>
        </w:rPr>
      </w:pPr>
    </w:p>
    <w:p w14:paraId="7D7B43AA" w14:textId="77777777" w:rsidR="00B205F2" w:rsidRPr="00D90421" w:rsidRDefault="00B205F2" w:rsidP="00B205F2">
      <w:pPr>
        <w:pStyle w:val="Default"/>
        <w:rPr>
          <w:sz w:val="22"/>
          <w:szCs w:val="22"/>
        </w:rPr>
      </w:pPr>
      <w:r w:rsidRPr="00D90421">
        <w:rPr>
          <w:b/>
          <w:bCs/>
          <w:sz w:val="22"/>
          <w:szCs w:val="22"/>
        </w:rPr>
        <w:t xml:space="preserve">Note 1* </w:t>
      </w:r>
    </w:p>
    <w:p w14:paraId="7CDFCB30" w14:textId="77777777" w:rsidR="00B205F2" w:rsidRDefault="00B205F2" w:rsidP="00B205F2">
      <w:pPr>
        <w:pStyle w:val="Default"/>
        <w:rPr>
          <w:sz w:val="22"/>
          <w:szCs w:val="22"/>
        </w:rPr>
      </w:pPr>
      <w:r w:rsidRPr="00D90421">
        <w:rPr>
          <w:sz w:val="22"/>
          <w:szCs w:val="22"/>
        </w:rPr>
        <w:t xml:space="preserve">Individuals who wish to register under sufficiently relevant qualifications must satisfy the 5-year practice requirement. An individual must have worked five years full-time (or an aggregate of five years full-time), in the Social Care Work profession. </w:t>
      </w:r>
    </w:p>
    <w:p w14:paraId="3082E926" w14:textId="77777777" w:rsidR="00B205F2" w:rsidRPr="00D90421" w:rsidRDefault="00B205F2" w:rsidP="00B205F2">
      <w:pPr>
        <w:pStyle w:val="Default"/>
        <w:rPr>
          <w:sz w:val="22"/>
          <w:szCs w:val="22"/>
        </w:rPr>
      </w:pPr>
    </w:p>
    <w:p w14:paraId="29372242" w14:textId="77777777" w:rsidR="00B205F2" w:rsidRPr="00D90421" w:rsidRDefault="00B205F2" w:rsidP="00B205F2">
      <w:pPr>
        <w:pStyle w:val="Default"/>
        <w:rPr>
          <w:b/>
          <w:bCs/>
          <w:sz w:val="22"/>
          <w:szCs w:val="22"/>
        </w:rPr>
      </w:pPr>
      <w:r w:rsidRPr="00D90421">
        <w:rPr>
          <w:b/>
          <w:bCs/>
          <w:sz w:val="22"/>
          <w:szCs w:val="22"/>
        </w:rPr>
        <w:t xml:space="preserve">Note 2* </w:t>
      </w:r>
    </w:p>
    <w:p w14:paraId="432A1472" w14:textId="77777777" w:rsidR="00B205F2" w:rsidRDefault="00B205F2" w:rsidP="00B205F2">
      <w:pPr>
        <w:pStyle w:val="Default"/>
        <w:rPr>
          <w:sz w:val="22"/>
          <w:szCs w:val="22"/>
        </w:rPr>
      </w:pPr>
      <w:r w:rsidRPr="00D90421">
        <w:rPr>
          <w:sz w:val="22"/>
          <w:szCs w:val="22"/>
        </w:rPr>
        <w:lastRenderedPageBreak/>
        <w:t xml:space="preserve">Under the Health and Social Care Professionals Act 2005 candidates are considered Section 91 applicants if they qualified before the 30th of November 2023 and have been engaged in the practice of the profession in the Republic of Ireland for a minimum of 2 years (or an aggregate of 2 years fulltime), during the 5 years period prior to the Register opening on the 30th of November 2023. </w:t>
      </w:r>
    </w:p>
    <w:p w14:paraId="405F246B" w14:textId="77777777" w:rsidR="00B205F2" w:rsidRDefault="00B205F2" w:rsidP="00B205F2">
      <w:pPr>
        <w:pStyle w:val="Default"/>
        <w:rPr>
          <w:sz w:val="22"/>
          <w:szCs w:val="22"/>
        </w:rPr>
      </w:pPr>
    </w:p>
    <w:p w14:paraId="1D04EFE5" w14:textId="77777777" w:rsidR="00B205F2" w:rsidRPr="00D90421" w:rsidRDefault="00B205F2" w:rsidP="00B205F2">
      <w:pPr>
        <w:pStyle w:val="Default"/>
        <w:rPr>
          <w:sz w:val="22"/>
          <w:szCs w:val="22"/>
        </w:rPr>
      </w:pPr>
      <w:r w:rsidRPr="00D90421">
        <w:rPr>
          <w:b/>
          <w:bCs/>
          <w:sz w:val="22"/>
          <w:szCs w:val="22"/>
        </w:rPr>
        <w:t xml:space="preserve">Health </w:t>
      </w:r>
    </w:p>
    <w:p w14:paraId="6173E18E" w14:textId="77777777" w:rsidR="00B205F2" w:rsidRPr="00D90421" w:rsidRDefault="00B205F2" w:rsidP="00B205F2">
      <w:pPr>
        <w:pStyle w:val="Default"/>
        <w:rPr>
          <w:sz w:val="22"/>
          <w:szCs w:val="22"/>
        </w:rPr>
      </w:pPr>
      <w:r w:rsidRPr="00D90421">
        <w:rPr>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35A0FBB9" w14:textId="77777777" w:rsidR="00B205F2" w:rsidRPr="00D90421" w:rsidRDefault="00B205F2" w:rsidP="00B205F2">
      <w:pPr>
        <w:pStyle w:val="Default"/>
        <w:rPr>
          <w:sz w:val="22"/>
          <w:szCs w:val="22"/>
        </w:rPr>
      </w:pPr>
      <w:r w:rsidRPr="00D90421">
        <w:rPr>
          <w:sz w:val="22"/>
          <w:szCs w:val="22"/>
        </w:rPr>
        <w:t xml:space="preserve"> </w:t>
      </w:r>
    </w:p>
    <w:p w14:paraId="7BE5BAB3" w14:textId="77777777" w:rsidR="00B205F2" w:rsidRPr="00D90421" w:rsidRDefault="00B205F2" w:rsidP="00B205F2">
      <w:pPr>
        <w:pStyle w:val="Default"/>
        <w:rPr>
          <w:sz w:val="22"/>
          <w:szCs w:val="22"/>
        </w:rPr>
      </w:pPr>
      <w:r w:rsidRPr="00D90421">
        <w:rPr>
          <w:b/>
          <w:bCs/>
          <w:sz w:val="22"/>
          <w:szCs w:val="22"/>
        </w:rPr>
        <w:t xml:space="preserve">Character </w:t>
      </w:r>
    </w:p>
    <w:p w14:paraId="373864B5" w14:textId="77777777" w:rsidR="00B205F2" w:rsidRPr="00D90421" w:rsidRDefault="00B205F2" w:rsidP="00B205F2">
      <w:pPr>
        <w:pStyle w:val="Default"/>
        <w:rPr>
          <w:sz w:val="22"/>
          <w:szCs w:val="22"/>
        </w:rPr>
      </w:pPr>
      <w:r w:rsidRPr="00D90421">
        <w:rPr>
          <w:sz w:val="22"/>
          <w:szCs w:val="22"/>
        </w:rPr>
        <w:t xml:space="preserve">Each candidate for and any person holding the office must be of good character. </w:t>
      </w:r>
    </w:p>
    <w:p w14:paraId="004565AE" w14:textId="77777777" w:rsidR="000A0451" w:rsidRPr="000A0451" w:rsidRDefault="000A0451" w:rsidP="000A0451">
      <w:pPr>
        <w:pStyle w:val="NoSpacing"/>
        <w:rPr>
          <w:sz w:val="22"/>
        </w:rPr>
      </w:pPr>
    </w:p>
    <w:p w14:paraId="0FF2BFCF" w14:textId="16225092" w:rsidR="006E5291" w:rsidRDefault="006E5291" w:rsidP="000A0451">
      <w:pPr>
        <w:pStyle w:val="NoSpacing"/>
        <w:rPr>
          <w:rFonts w:cs="Arial"/>
          <w:sz w:val="22"/>
        </w:rPr>
      </w:pPr>
    </w:p>
    <w:p w14:paraId="676F6C70" w14:textId="42D9C877" w:rsidR="004E3C25" w:rsidRPr="000A0451" w:rsidRDefault="000A0451" w:rsidP="000A0451">
      <w:pPr>
        <w:pStyle w:val="NoSpacing"/>
        <w:rPr>
          <w:rFonts w:cs="Arial"/>
          <w:b/>
          <w:bCs/>
          <w:sz w:val="22"/>
        </w:rPr>
      </w:pPr>
      <w:r w:rsidRPr="000A0451">
        <w:rPr>
          <w:rFonts w:cs="Arial"/>
          <w:b/>
          <w:bCs/>
          <w:sz w:val="22"/>
        </w:rPr>
        <w:t>Post Specific Requirements</w:t>
      </w:r>
    </w:p>
    <w:p w14:paraId="0D75667F" w14:textId="0FDEFF31" w:rsidR="00F32E62" w:rsidRPr="00B205F2" w:rsidRDefault="00B205F2" w:rsidP="00F32E62">
      <w:pPr>
        <w:pStyle w:val="NoSpacing"/>
        <w:rPr>
          <w:rFonts w:cs="Arial"/>
          <w:sz w:val="22"/>
        </w:rPr>
      </w:pPr>
      <w:r w:rsidRPr="00B205F2">
        <w:rPr>
          <w:rFonts w:cs="Arial"/>
          <w:sz w:val="22"/>
        </w:rPr>
        <w:t>Candidates must hold a full driving licence recognised in the Republic of Ireland</w:t>
      </w:r>
    </w:p>
    <w:p w14:paraId="59E2D965" w14:textId="6EBAE83B" w:rsidR="000A0451" w:rsidRDefault="000A0451" w:rsidP="00F32E62">
      <w:pPr>
        <w:pStyle w:val="NoSpacing"/>
        <w:rPr>
          <w:rFonts w:eastAsia="Arial" w:cs="Arial"/>
          <w:sz w:val="22"/>
        </w:rPr>
      </w:pPr>
    </w:p>
    <w:p w14:paraId="136C18E5" w14:textId="77777777" w:rsidR="000A0451" w:rsidRPr="002C6FD0" w:rsidRDefault="000A045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8"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9"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30"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3043821"/>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3D4ADCC7" w:rsidR="00A92CFC" w:rsidRPr="00436CA9" w:rsidRDefault="000A0451" w:rsidP="00436CA9">
      <w:pPr>
        <w:spacing w:after="120" w:line="360" w:lineRule="auto"/>
        <w:ind w:left="360" w:firstLine="360"/>
        <w:rPr>
          <w:rFonts w:cs="Arial"/>
          <w:bCs/>
          <w:sz w:val="22"/>
        </w:rPr>
      </w:pPr>
      <w:r>
        <w:rPr>
          <w:rFonts w:cs="Arial"/>
          <w:bCs/>
          <w:sz w:val="22"/>
        </w:rPr>
        <w:t xml:space="preserve">                                                   </w:t>
      </w:r>
      <w:r w:rsidR="00A92CFC"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31"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7C3B6851" w:rsidR="00D35065" w:rsidRDefault="000A0451" w:rsidP="00D35065">
      <w:pPr>
        <w:pStyle w:val="ListParagraph"/>
        <w:spacing w:after="120" w:line="360" w:lineRule="auto"/>
        <w:ind w:left="1440"/>
        <w:rPr>
          <w:rFonts w:cs="Arial"/>
          <w:sz w:val="22"/>
        </w:rPr>
      </w:pPr>
      <w:r>
        <w:rPr>
          <w:rFonts w:cs="Arial"/>
          <w:sz w:val="22"/>
        </w:rPr>
        <w:t xml:space="preserve">                                                         </w:t>
      </w:r>
      <w:r w:rsidR="00D35065">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2"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3043822"/>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3"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4"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5"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6"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7"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8"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3043823"/>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9"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3043824"/>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40"/>
      <w:headerReference w:type="first" r:id="rId41"/>
      <w:footerReference w:type="first" r:id="rId4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2EAE59CE"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B205F2">
          <w:rPr>
            <w:rFonts w:ascii="Arial" w:hAnsi="Arial" w:cs="Arial"/>
            <w:noProof/>
            <w:sz w:val="20"/>
          </w:rPr>
          <w:t>16/10/2026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7CE1F873"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B205F2">
          <w:rPr>
            <w:rFonts w:ascii="Arial" w:hAnsi="Arial" w:cs="Arial"/>
            <w:noProof/>
            <w:sz w:val="20"/>
          </w:rPr>
          <w:t>16/10/2026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8"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1"/>
  </w:num>
  <w:num w:numId="2">
    <w:abstractNumId w:val="22"/>
  </w:num>
  <w:num w:numId="3">
    <w:abstractNumId w:val="1"/>
  </w:num>
  <w:num w:numId="4">
    <w:abstractNumId w:val="21"/>
  </w:num>
  <w:num w:numId="5">
    <w:abstractNumId w:val="24"/>
  </w:num>
  <w:num w:numId="6">
    <w:abstractNumId w:val="4"/>
  </w:num>
  <w:num w:numId="7">
    <w:abstractNumId w:val="20"/>
  </w:num>
  <w:num w:numId="8">
    <w:abstractNumId w:val="19"/>
  </w:num>
  <w:num w:numId="9">
    <w:abstractNumId w:val="6"/>
  </w:num>
  <w:num w:numId="10">
    <w:abstractNumId w:val="23"/>
  </w:num>
  <w:num w:numId="11">
    <w:abstractNumId w:val="13"/>
  </w:num>
  <w:num w:numId="12">
    <w:abstractNumId w:val="2"/>
  </w:num>
  <w:num w:numId="13">
    <w:abstractNumId w:val="0"/>
  </w:num>
  <w:num w:numId="14">
    <w:abstractNumId w:val="7"/>
  </w:num>
  <w:num w:numId="15">
    <w:abstractNumId w:val="17"/>
  </w:num>
  <w:num w:numId="16">
    <w:abstractNumId w:val="18"/>
  </w:num>
  <w:num w:numId="17">
    <w:abstractNumId w:val="3"/>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5"/>
  </w:num>
  <w:num w:numId="22">
    <w:abstractNumId w:val="15"/>
  </w:num>
  <w:num w:numId="23">
    <w:abstractNumId w:val="10"/>
  </w:num>
  <w:num w:numId="24">
    <w:abstractNumId w:val="9"/>
  </w:num>
  <w:num w:numId="2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05F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41"/>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coru.ie/health-and-social-care-professionals/registration/information-for-social-care-workers/social-care-workers/" TargetMode="External"/><Relationship Id="rId39"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21" Type="http://schemas.openxmlformats.org/officeDocument/2006/relationships/hyperlink" Target="https://about.hse.ie/jobs/job-search/" TargetMode="External"/><Relationship Id="rId34" Type="http://schemas.openxmlformats.org/officeDocument/2006/relationships/hyperlink" Target="https://www.dubaipolice.gov.ae/wps/portal/home/services/individualservices/goodconductcertificate?firstView=true"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qqi.ie/what-we-do/the-qualifications-system/national-framework-of-qualification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irishimmigration.ie/registering-your-immigration-permission/information-on-registering/immigration-permission-stamps/" TargetMode="External"/><Relationship Id="rId37" Type="http://schemas.openxmlformats.org/officeDocument/2006/relationships/hyperlink" Target="https://www.police.govt.nz/advice-services/businesses-and-organisations/nz-police-vetting-service"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www.qqi.ie/what-we-do/the-qualifications-system/national-academic-recognition-information-centre" TargetMode="External"/><Relationship Id="rId36" Type="http://schemas.openxmlformats.org/officeDocument/2006/relationships/hyperlink" Target="https://www.saps.gov.za/services/applying_clearence_certificate.php"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enterprise.gov.ie/en/what-we-do/workplace-and-skills/employment-permits/employment-permit-eligibility/highly-skilled-eligible-occupations-lis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coru.ie/health-and-social-care-professionals/registration/information-for-social-care-workers/sufficiently-relevant-qualifications/" TargetMode="External"/><Relationship Id="rId30" Type="http://schemas.openxmlformats.org/officeDocument/2006/relationships/hyperlink" Target="https://forms.qqi.ie/naric/award-queries" TargetMode="External"/><Relationship Id="rId35" Type="http://schemas.openxmlformats.org/officeDocument/2006/relationships/hyperlink" Target="https://www.indianembassydublin.gov.in/page/police-clearanc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afp.gov.au/" TargetMode="External"/><Relationship Id="rId38" Type="http://schemas.openxmlformats.org/officeDocument/2006/relationships/hyperlink" Target="https://www.acro.police.uk/s/acro-services/police-certific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6543</Words>
  <Characters>37297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2026-10-16T10:50:00Z</dcterms:created>
  <dcterms:modified xsi:type="dcterms:W3CDTF">2026-10-16T10:50:00Z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