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0044" w14:textId="77777777" w:rsidR="00A7699F" w:rsidRPr="00966F7F" w:rsidRDefault="00A7699F" w:rsidP="0052459E">
      <w:pPr>
        <w:ind w:left="142"/>
        <w:jc w:val="both"/>
        <w:rPr>
          <w:rFonts w:asciiTheme="minorHAnsi" w:hAnsiTheme="minorHAnsi" w:cstheme="minorHAnsi"/>
          <w:b/>
          <w:sz w:val="22"/>
          <w:szCs w:val="22"/>
        </w:rPr>
      </w:pPr>
    </w:p>
    <w:p w14:paraId="235FC787" w14:textId="63CA1874" w:rsidR="007B09E9" w:rsidRPr="00966F7F" w:rsidRDefault="007B09E9" w:rsidP="00966F7F">
      <w:pPr>
        <w:jc w:val="both"/>
        <w:rPr>
          <w:rFonts w:asciiTheme="minorHAnsi" w:hAnsiTheme="minorHAnsi" w:cstheme="minorHAnsi"/>
          <w:b/>
          <w:sz w:val="22"/>
          <w:szCs w:val="22"/>
        </w:rPr>
      </w:pPr>
      <w:r w:rsidRPr="00966F7F">
        <w:rPr>
          <w:rFonts w:asciiTheme="minorHAnsi" w:hAnsiTheme="minorHAnsi" w:cstheme="minorHAnsi"/>
          <w:b/>
          <w:sz w:val="22"/>
          <w:szCs w:val="22"/>
        </w:rPr>
        <w:t>The Service</w:t>
      </w:r>
    </w:p>
    <w:p w14:paraId="0D6F74C4" w14:textId="77777777" w:rsidR="00145D92" w:rsidRPr="00966F7F" w:rsidRDefault="00145D92" w:rsidP="0052459E">
      <w:pPr>
        <w:ind w:left="142"/>
        <w:jc w:val="both"/>
        <w:rPr>
          <w:rFonts w:asciiTheme="minorHAnsi" w:hAnsiTheme="minorHAnsi" w:cstheme="minorHAnsi"/>
          <w:b/>
          <w:sz w:val="22"/>
          <w:szCs w:val="22"/>
        </w:rPr>
      </w:pPr>
    </w:p>
    <w:p w14:paraId="36A021C4" w14:textId="77777777" w:rsidR="001E1B7A" w:rsidRPr="001E1B7A" w:rsidRDefault="001E1B7A" w:rsidP="001E1B7A">
      <w:pPr>
        <w:ind w:left="142"/>
        <w:jc w:val="both"/>
        <w:rPr>
          <w:rFonts w:asciiTheme="minorHAnsi" w:hAnsiTheme="minorHAnsi" w:cstheme="minorHAnsi"/>
          <w:bCs/>
          <w:sz w:val="22"/>
          <w:szCs w:val="22"/>
        </w:rPr>
      </w:pPr>
      <w:r w:rsidRPr="001E1B7A">
        <w:rPr>
          <w:rFonts w:asciiTheme="minorHAnsi" w:hAnsiTheme="minorHAnsi" w:cstheme="minorHAnsi"/>
          <w:bCs/>
          <w:sz w:val="22"/>
          <w:szCs w:val="22"/>
        </w:rPr>
        <w:t>St John of God University Hospital, Stillorgan, Co. Dublin is an independent acute mental health teaching hospital with 180 in-patient beds and one of the leading European providers in mental health treatment and care. The hospital also has outpatient services available in Dublin. St John of God Hospital employs 394 staff.</w:t>
      </w:r>
    </w:p>
    <w:p w14:paraId="383C3704" w14:textId="77777777" w:rsidR="001E1B7A" w:rsidRPr="001E1B7A" w:rsidRDefault="001E1B7A" w:rsidP="001E1B7A">
      <w:pPr>
        <w:ind w:left="142"/>
        <w:jc w:val="both"/>
        <w:rPr>
          <w:rFonts w:asciiTheme="minorHAnsi" w:hAnsiTheme="minorHAnsi" w:cstheme="minorHAnsi"/>
          <w:bCs/>
          <w:sz w:val="22"/>
          <w:szCs w:val="22"/>
        </w:rPr>
      </w:pPr>
    </w:p>
    <w:p w14:paraId="7BD287C8" w14:textId="3C989769" w:rsidR="00C540D2" w:rsidRDefault="001E1B7A" w:rsidP="001E1B7A">
      <w:pPr>
        <w:ind w:left="142"/>
        <w:jc w:val="both"/>
        <w:rPr>
          <w:rFonts w:asciiTheme="minorHAnsi" w:hAnsiTheme="minorHAnsi" w:cstheme="minorHAnsi"/>
          <w:bCs/>
          <w:sz w:val="22"/>
          <w:szCs w:val="22"/>
        </w:rPr>
      </w:pPr>
      <w:r w:rsidRPr="001E1B7A">
        <w:rPr>
          <w:rFonts w:asciiTheme="minorHAnsi" w:hAnsiTheme="minorHAnsi" w:cstheme="minorHAnsi"/>
          <w:bCs/>
          <w:sz w:val="22"/>
          <w:szCs w:val="22"/>
        </w:rPr>
        <w:t>In addition to a range of outpatient services, which include psychiatry, psychology, the Hospital currently provides specialist inpatient services in: Addictions, Psychosis, Eating Disorders, Psychiatry of Later Life and Adolescent services. The Hospital is affiliated hospital of University College Dublin and partners with Trinity College Dublin, Royal College of Surgeons in Ireland, Dublin City University, the University of Limerick for undergraduate and postgraduate healthcare professional programmes, and the College of Psychiatrists of Ireland for the training of psychiatrists. https://www.stjohnofgodhospital.ie/</w:t>
      </w:r>
    </w:p>
    <w:p w14:paraId="16B72829" w14:textId="77777777" w:rsidR="001E1B7A" w:rsidRDefault="001E1B7A" w:rsidP="001E1B7A">
      <w:pPr>
        <w:ind w:left="142"/>
        <w:jc w:val="both"/>
        <w:rPr>
          <w:rFonts w:asciiTheme="minorHAnsi" w:hAnsiTheme="minorHAnsi" w:cstheme="minorHAnsi"/>
          <w:b/>
          <w:bCs/>
          <w:sz w:val="22"/>
          <w:szCs w:val="22"/>
        </w:rPr>
      </w:pPr>
    </w:p>
    <w:p w14:paraId="1F3B778F" w14:textId="77777777" w:rsidR="001E1B7A" w:rsidRPr="00966F7F" w:rsidRDefault="001E1B7A" w:rsidP="001E1B7A">
      <w:pPr>
        <w:ind w:left="142"/>
        <w:jc w:val="both"/>
        <w:rPr>
          <w:rFonts w:asciiTheme="minorHAnsi" w:hAnsiTheme="minorHAnsi" w:cstheme="minorHAnsi"/>
          <w:b/>
          <w:sz w:val="22"/>
          <w:szCs w:val="22"/>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812"/>
      </w:tblGrid>
      <w:tr w:rsidR="00C540D2" w:rsidRPr="00966F7F" w14:paraId="43DA681E" w14:textId="77777777" w:rsidTr="003C0079">
        <w:tc>
          <w:tcPr>
            <w:tcW w:w="3969" w:type="dxa"/>
          </w:tcPr>
          <w:p w14:paraId="372C9C4A" w14:textId="6829ECB8" w:rsidR="00C540D2" w:rsidRPr="00966F7F" w:rsidRDefault="008F414A"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The Post</w:t>
            </w:r>
            <w:r w:rsidR="00EB4222" w:rsidRPr="00966F7F">
              <w:rPr>
                <w:rFonts w:asciiTheme="minorHAnsi" w:hAnsiTheme="minorHAnsi" w:cstheme="minorHAnsi"/>
                <w:b/>
                <w:sz w:val="22"/>
                <w:szCs w:val="22"/>
              </w:rPr>
              <w:t>:</w:t>
            </w:r>
          </w:p>
        </w:tc>
        <w:tc>
          <w:tcPr>
            <w:tcW w:w="5812" w:type="dxa"/>
          </w:tcPr>
          <w:p w14:paraId="2703477E" w14:textId="76640AEF" w:rsidR="00B62D03" w:rsidRPr="00966F7F" w:rsidRDefault="00035B89" w:rsidP="0004253B">
            <w:pPr>
              <w:ind w:left="142"/>
              <w:jc w:val="both"/>
              <w:rPr>
                <w:rFonts w:asciiTheme="minorHAnsi" w:hAnsiTheme="minorHAnsi" w:cstheme="minorHAnsi"/>
                <w:b/>
                <w:sz w:val="22"/>
                <w:szCs w:val="22"/>
              </w:rPr>
            </w:pPr>
            <w:r>
              <w:rPr>
                <w:rFonts w:asciiTheme="minorHAnsi" w:hAnsiTheme="minorHAnsi" w:cstheme="minorHAnsi"/>
                <w:bCs/>
                <w:sz w:val="22"/>
                <w:szCs w:val="22"/>
              </w:rPr>
              <w:t xml:space="preserve">Fixed Term, </w:t>
            </w:r>
            <w:r w:rsidR="007453BE" w:rsidRPr="00966F7F">
              <w:rPr>
                <w:rFonts w:asciiTheme="minorHAnsi" w:hAnsiTheme="minorHAnsi" w:cstheme="minorHAnsi"/>
                <w:bCs/>
                <w:sz w:val="22"/>
                <w:szCs w:val="22"/>
              </w:rPr>
              <w:t>Full</w:t>
            </w:r>
            <w:r w:rsidR="00B62D03" w:rsidRPr="00966F7F">
              <w:rPr>
                <w:rFonts w:asciiTheme="minorHAnsi" w:hAnsiTheme="minorHAnsi" w:cstheme="minorHAnsi"/>
                <w:bCs/>
                <w:sz w:val="22"/>
                <w:szCs w:val="22"/>
              </w:rPr>
              <w:t>-time</w:t>
            </w:r>
            <w:r w:rsidR="00402E4B" w:rsidRPr="00966F7F">
              <w:rPr>
                <w:rFonts w:asciiTheme="minorHAnsi" w:hAnsiTheme="minorHAnsi" w:cstheme="minorHAnsi"/>
                <w:bCs/>
                <w:sz w:val="22"/>
                <w:szCs w:val="22"/>
              </w:rPr>
              <w:t xml:space="preserve"> – </w:t>
            </w:r>
            <w:r w:rsidR="007453BE" w:rsidRPr="00966F7F">
              <w:rPr>
                <w:rFonts w:asciiTheme="minorHAnsi" w:hAnsiTheme="minorHAnsi" w:cstheme="minorHAnsi"/>
                <w:bCs/>
                <w:sz w:val="22"/>
                <w:szCs w:val="22"/>
              </w:rPr>
              <w:t>3</w:t>
            </w:r>
            <w:r w:rsidR="000E6339" w:rsidRPr="00966F7F">
              <w:rPr>
                <w:rFonts w:asciiTheme="minorHAnsi" w:hAnsiTheme="minorHAnsi" w:cstheme="minorHAnsi"/>
                <w:bCs/>
                <w:sz w:val="22"/>
                <w:szCs w:val="22"/>
              </w:rPr>
              <w:t>5</w:t>
            </w:r>
            <w:r w:rsidR="004A72BC" w:rsidRPr="00966F7F">
              <w:rPr>
                <w:rFonts w:asciiTheme="minorHAnsi" w:hAnsiTheme="minorHAnsi" w:cstheme="minorHAnsi"/>
                <w:bCs/>
                <w:sz w:val="22"/>
                <w:szCs w:val="22"/>
              </w:rPr>
              <w:t xml:space="preserve"> </w:t>
            </w:r>
            <w:r w:rsidR="00402E4B" w:rsidRPr="00966F7F">
              <w:rPr>
                <w:rFonts w:asciiTheme="minorHAnsi" w:hAnsiTheme="minorHAnsi" w:cstheme="minorHAnsi"/>
                <w:bCs/>
                <w:sz w:val="22"/>
                <w:szCs w:val="22"/>
              </w:rPr>
              <w:t>hrs</w:t>
            </w:r>
          </w:p>
        </w:tc>
      </w:tr>
      <w:tr w:rsidR="00B901BE" w:rsidRPr="00966F7F" w14:paraId="42DFD194" w14:textId="77777777" w:rsidTr="003C0079">
        <w:tc>
          <w:tcPr>
            <w:tcW w:w="3969" w:type="dxa"/>
          </w:tcPr>
          <w:p w14:paraId="3B092B60" w14:textId="77777777" w:rsidR="00B901BE" w:rsidRPr="00966F7F" w:rsidRDefault="00B901BE" w:rsidP="0052459E">
            <w:pPr>
              <w:ind w:left="142"/>
              <w:jc w:val="both"/>
              <w:rPr>
                <w:rFonts w:asciiTheme="minorHAnsi" w:hAnsiTheme="minorHAnsi" w:cstheme="minorHAnsi"/>
                <w:b/>
                <w:sz w:val="22"/>
                <w:szCs w:val="22"/>
              </w:rPr>
            </w:pPr>
          </w:p>
          <w:p w14:paraId="3C4E33EC" w14:textId="38B2B652" w:rsidR="00B901BE" w:rsidRPr="00966F7F" w:rsidRDefault="00B901BE"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Grade:</w:t>
            </w:r>
          </w:p>
        </w:tc>
        <w:tc>
          <w:tcPr>
            <w:tcW w:w="5812" w:type="dxa"/>
          </w:tcPr>
          <w:p w14:paraId="61EDFB2B" w14:textId="77777777" w:rsidR="00B901BE" w:rsidRPr="00966F7F" w:rsidRDefault="00B901BE" w:rsidP="00F264E0">
            <w:pPr>
              <w:ind w:left="142"/>
              <w:rPr>
                <w:rFonts w:asciiTheme="minorHAnsi" w:hAnsiTheme="minorHAnsi" w:cstheme="minorHAnsi"/>
                <w:b/>
                <w:bCs/>
                <w:sz w:val="22"/>
                <w:szCs w:val="22"/>
              </w:rPr>
            </w:pPr>
          </w:p>
          <w:p w14:paraId="1F2AAA9B" w14:textId="7D5A1F03" w:rsidR="00B901BE" w:rsidRPr="00966F7F" w:rsidRDefault="00B901BE" w:rsidP="00B901BE">
            <w:pPr>
              <w:ind w:left="142"/>
              <w:rPr>
                <w:rFonts w:asciiTheme="minorHAnsi" w:hAnsiTheme="minorHAnsi" w:cstheme="minorHAnsi"/>
                <w:sz w:val="22"/>
                <w:szCs w:val="22"/>
              </w:rPr>
            </w:pPr>
          </w:p>
        </w:tc>
      </w:tr>
      <w:tr w:rsidR="00C540D2" w:rsidRPr="00966F7F" w14:paraId="6AA7816E" w14:textId="77777777" w:rsidTr="003C0079">
        <w:tc>
          <w:tcPr>
            <w:tcW w:w="3969" w:type="dxa"/>
          </w:tcPr>
          <w:p w14:paraId="2CD91B58" w14:textId="77777777" w:rsidR="00D700F2" w:rsidRPr="00966F7F" w:rsidRDefault="00D700F2" w:rsidP="0052459E">
            <w:pPr>
              <w:ind w:left="142"/>
              <w:jc w:val="both"/>
              <w:rPr>
                <w:rFonts w:asciiTheme="minorHAnsi" w:hAnsiTheme="minorHAnsi" w:cstheme="minorHAnsi"/>
                <w:b/>
                <w:sz w:val="22"/>
                <w:szCs w:val="22"/>
              </w:rPr>
            </w:pPr>
          </w:p>
          <w:p w14:paraId="1FFACDA5" w14:textId="295DD53F" w:rsidR="00C540D2" w:rsidRPr="00966F7F" w:rsidRDefault="006A568C"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Reporting to</w:t>
            </w:r>
            <w:r w:rsidR="008F414A" w:rsidRPr="00966F7F">
              <w:rPr>
                <w:rFonts w:asciiTheme="minorHAnsi" w:hAnsiTheme="minorHAnsi" w:cstheme="minorHAnsi"/>
                <w:b/>
                <w:sz w:val="22"/>
                <w:szCs w:val="22"/>
              </w:rPr>
              <w:t>:</w:t>
            </w:r>
          </w:p>
        </w:tc>
        <w:tc>
          <w:tcPr>
            <w:tcW w:w="5812" w:type="dxa"/>
          </w:tcPr>
          <w:p w14:paraId="73B00223" w14:textId="77777777" w:rsidR="00D700F2" w:rsidRPr="00966F7F" w:rsidRDefault="00D700F2" w:rsidP="0052459E">
            <w:pPr>
              <w:ind w:left="142"/>
              <w:jc w:val="both"/>
              <w:rPr>
                <w:rFonts w:asciiTheme="minorHAnsi" w:hAnsiTheme="minorHAnsi" w:cstheme="minorHAnsi"/>
                <w:b/>
                <w:sz w:val="22"/>
                <w:szCs w:val="22"/>
              </w:rPr>
            </w:pPr>
          </w:p>
          <w:p w14:paraId="424EF8B1" w14:textId="40079CCC" w:rsidR="00C540D2" w:rsidRPr="00966F7F" w:rsidRDefault="00035B89" w:rsidP="0052459E">
            <w:pPr>
              <w:ind w:left="142"/>
              <w:jc w:val="both"/>
              <w:rPr>
                <w:rFonts w:asciiTheme="minorHAnsi" w:hAnsiTheme="minorHAnsi" w:cstheme="minorHAnsi"/>
                <w:b/>
                <w:sz w:val="22"/>
                <w:szCs w:val="22"/>
              </w:rPr>
            </w:pPr>
            <w:r>
              <w:rPr>
                <w:rFonts w:asciiTheme="minorHAnsi" w:hAnsiTheme="minorHAnsi" w:cstheme="minorHAnsi"/>
                <w:b/>
                <w:sz w:val="22"/>
                <w:szCs w:val="22"/>
              </w:rPr>
              <w:t xml:space="preserve">Clinical Director </w:t>
            </w:r>
          </w:p>
        </w:tc>
      </w:tr>
      <w:tr w:rsidR="00C540D2" w:rsidRPr="00966F7F" w14:paraId="74A106BB" w14:textId="77777777" w:rsidTr="003C0079">
        <w:tc>
          <w:tcPr>
            <w:tcW w:w="3969" w:type="dxa"/>
          </w:tcPr>
          <w:p w14:paraId="371D3EB7" w14:textId="77777777" w:rsidR="00D700F2" w:rsidRPr="00966F7F" w:rsidRDefault="00D700F2" w:rsidP="0052459E">
            <w:pPr>
              <w:ind w:left="142"/>
              <w:jc w:val="both"/>
              <w:rPr>
                <w:rFonts w:asciiTheme="minorHAnsi" w:hAnsiTheme="minorHAnsi" w:cstheme="minorHAnsi"/>
                <w:b/>
                <w:sz w:val="22"/>
                <w:szCs w:val="22"/>
              </w:rPr>
            </w:pPr>
          </w:p>
          <w:p w14:paraId="77FBBF94" w14:textId="0FCAA463" w:rsidR="00C540D2" w:rsidRPr="00966F7F" w:rsidRDefault="007B09E9" w:rsidP="0052459E">
            <w:pPr>
              <w:ind w:left="142"/>
              <w:jc w:val="both"/>
              <w:rPr>
                <w:rFonts w:asciiTheme="minorHAnsi" w:hAnsiTheme="minorHAnsi" w:cstheme="minorHAnsi"/>
                <w:b/>
                <w:sz w:val="22"/>
                <w:szCs w:val="22"/>
              </w:rPr>
            </w:pPr>
            <w:r w:rsidRPr="00966F7F">
              <w:rPr>
                <w:rFonts w:asciiTheme="minorHAnsi" w:hAnsiTheme="minorHAnsi" w:cstheme="minorHAnsi"/>
                <w:b/>
                <w:sz w:val="22"/>
                <w:szCs w:val="22"/>
              </w:rPr>
              <w:t>Responsible to</w:t>
            </w:r>
            <w:r w:rsidR="008F414A" w:rsidRPr="00966F7F">
              <w:rPr>
                <w:rFonts w:asciiTheme="minorHAnsi" w:hAnsiTheme="minorHAnsi" w:cstheme="minorHAnsi"/>
                <w:b/>
                <w:sz w:val="22"/>
                <w:szCs w:val="22"/>
              </w:rPr>
              <w:t>:</w:t>
            </w:r>
          </w:p>
        </w:tc>
        <w:tc>
          <w:tcPr>
            <w:tcW w:w="5812" w:type="dxa"/>
          </w:tcPr>
          <w:p w14:paraId="0FF18D73" w14:textId="77777777" w:rsidR="00D700F2" w:rsidRPr="00966F7F" w:rsidRDefault="00D700F2" w:rsidP="0052459E">
            <w:pPr>
              <w:ind w:left="142"/>
              <w:jc w:val="both"/>
              <w:rPr>
                <w:rFonts w:asciiTheme="minorHAnsi" w:hAnsiTheme="minorHAnsi" w:cstheme="minorHAnsi"/>
                <w:b/>
                <w:sz w:val="22"/>
                <w:szCs w:val="22"/>
              </w:rPr>
            </w:pPr>
          </w:p>
          <w:p w14:paraId="40CC31D8" w14:textId="69A3FD38" w:rsidR="00C540D2" w:rsidRPr="00966F7F" w:rsidRDefault="00F264E0" w:rsidP="0018024C">
            <w:pPr>
              <w:ind w:left="142"/>
              <w:jc w:val="both"/>
              <w:rPr>
                <w:rFonts w:asciiTheme="minorHAnsi" w:hAnsiTheme="minorHAnsi" w:cstheme="minorHAnsi"/>
                <w:sz w:val="22"/>
                <w:szCs w:val="22"/>
              </w:rPr>
            </w:pPr>
            <w:r w:rsidRPr="00966F7F">
              <w:rPr>
                <w:rFonts w:asciiTheme="minorHAnsi" w:hAnsiTheme="minorHAnsi" w:cstheme="minorHAnsi"/>
                <w:sz w:val="22"/>
                <w:szCs w:val="22"/>
              </w:rPr>
              <w:t>Chief Executive</w:t>
            </w:r>
          </w:p>
        </w:tc>
      </w:tr>
    </w:tbl>
    <w:p w14:paraId="608C16EA" w14:textId="77777777" w:rsidR="007B09E9" w:rsidRPr="00966F7F" w:rsidRDefault="007B09E9" w:rsidP="008A7C18">
      <w:pPr>
        <w:jc w:val="both"/>
        <w:rPr>
          <w:rFonts w:asciiTheme="minorHAnsi" w:hAnsiTheme="minorHAnsi" w:cstheme="minorHAnsi"/>
          <w:b/>
          <w:sz w:val="22"/>
          <w:szCs w:val="22"/>
        </w:rPr>
      </w:pPr>
    </w:p>
    <w:p w14:paraId="60C467FC" w14:textId="77777777" w:rsidR="007453BE" w:rsidRDefault="007453BE" w:rsidP="00966F7F">
      <w:pPr>
        <w:jc w:val="both"/>
        <w:rPr>
          <w:rFonts w:asciiTheme="minorHAnsi" w:hAnsiTheme="minorHAnsi" w:cstheme="minorHAnsi"/>
          <w:b/>
          <w:bCs/>
          <w:sz w:val="22"/>
          <w:szCs w:val="22"/>
        </w:rPr>
      </w:pPr>
      <w:r w:rsidRPr="00966F7F">
        <w:rPr>
          <w:rFonts w:asciiTheme="minorHAnsi" w:hAnsiTheme="minorHAnsi" w:cstheme="minorHAnsi"/>
          <w:b/>
          <w:bCs/>
          <w:sz w:val="22"/>
          <w:szCs w:val="22"/>
        </w:rPr>
        <w:t xml:space="preserve">Role Summary </w:t>
      </w:r>
    </w:p>
    <w:p w14:paraId="52AE64F8" w14:textId="77777777" w:rsidR="00035B89" w:rsidRPr="00966F7F" w:rsidRDefault="00035B89" w:rsidP="00966F7F">
      <w:pPr>
        <w:jc w:val="both"/>
        <w:rPr>
          <w:rFonts w:asciiTheme="minorHAnsi" w:hAnsiTheme="minorHAnsi" w:cstheme="minorHAnsi"/>
          <w:b/>
          <w:bCs/>
          <w:sz w:val="22"/>
          <w:szCs w:val="22"/>
        </w:rPr>
      </w:pPr>
    </w:p>
    <w:p w14:paraId="14BACF51" w14:textId="2ABACB99" w:rsidR="00031390" w:rsidRPr="00D9110E" w:rsidRDefault="00035B89" w:rsidP="003E1A06">
      <w:pPr>
        <w:ind w:left="142"/>
        <w:jc w:val="both"/>
        <w:rPr>
          <w:rFonts w:asciiTheme="minorHAnsi" w:hAnsiTheme="minorHAnsi" w:cstheme="minorHAnsi"/>
          <w:bCs/>
          <w:sz w:val="22"/>
          <w:szCs w:val="22"/>
        </w:rPr>
      </w:pPr>
      <w:r w:rsidRPr="00D9110E">
        <w:rPr>
          <w:rFonts w:asciiTheme="minorHAnsi" w:hAnsiTheme="minorHAnsi" w:cstheme="minorHAnsi"/>
          <w:bCs/>
          <w:sz w:val="22"/>
          <w:szCs w:val="22"/>
        </w:rPr>
        <w:t>The post holder will be responsible for the provision of consultant adult psychiatric services with holiday coverage of inpatient services of Consultant colleagues. They will therefore need to have a broad range of experience encompassing General Adult Psychiatry, Later Life, Addictions and Eating Disorders.  The remainder of the post will be the provision of outpatient clinic service delivery. The appointee will also be expected to contribute to the development of Specialist Outpatient Services.</w:t>
      </w:r>
    </w:p>
    <w:p w14:paraId="704B37A4" w14:textId="77777777" w:rsidR="00035B89" w:rsidRPr="00D9110E" w:rsidRDefault="00035B89" w:rsidP="003E1A06">
      <w:pPr>
        <w:ind w:left="142"/>
        <w:jc w:val="both"/>
        <w:rPr>
          <w:rFonts w:asciiTheme="minorHAnsi" w:hAnsiTheme="minorHAnsi" w:cstheme="minorHAnsi"/>
          <w:bCs/>
          <w:sz w:val="22"/>
          <w:szCs w:val="22"/>
        </w:rPr>
      </w:pPr>
    </w:p>
    <w:p w14:paraId="6C190144" w14:textId="77777777" w:rsidR="00035B89" w:rsidRPr="00D9110E" w:rsidRDefault="00035B89" w:rsidP="00035B89">
      <w:pPr>
        <w:ind w:left="142"/>
        <w:jc w:val="both"/>
        <w:rPr>
          <w:rFonts w:asciiTheme="minorHAnsi" w:hAnsiTheme="minorHAnsi" w:cstheme="minorHAnsi"/>
          <w:bCs/>
          <w:sz w:val="22"/>
          <w:szCs w:val="22"/>
        </w:rPr>
      </w:pPr>
      <w:r w:rsidRPr="00D9110E">
        <w:rPr>
          <w:rFonts w:asciiTheme="minorHAnsi" w:hAnsiTheme="minorHAnsi" w:cstheme="minorHAnsi"/>
          <w:bCs/>
          <w:sz w:val="22"/>
          <w:szCs w:val="22"/>
        </w:rPr>
        <w:t xml:space="preserve">The successful candidate for this post will play a pivotal role in the review and development of the Hospital’s long established general psychiatric and relevant programme (s) in ensuring that services are in keeping with best international practice, taking account of workload allied with the implementation of the Mental Treatment Act 2001. </w:t>
      </w:r>
    </w:p>
    <w:p w14:paraId="16528EF5" w14:textId="77777777" w:rsidR="00035B89" w:rsidRPr="00D9110E" w:rsidRDefault="00035B89" w:rsidP="00035B89">
      <w:pPr>
        <w:ind w:left="2880"/>
        <w:jc w:val="both"/>
        <w:rPr>
          <w:rFonts w:asciiTheme="minorHAnsi" w:hAnsiTheme="minorHAnsi" w:cstheme="minorHAnsi"/>
          <w:bCs/>
          <w:sz w:val="22"/>
          <w:szCs w:val="22"/>
        </w:rPr>
      </w:pPr>
    </w:p>
    <w:p w14:paraId="78430D37" w14:textId="77777777" w:rsidR="00035B89" w:rsidRPr="00035B89" w:rsidRDefault="00035B89" w:rsidP="00035B89">
      <w:pPr>
        <w:ind w:left="142"/>
        <w:jc w:val="both"/>
        <w:rPr>
          <w:rFonts w:asciiTheme="minorHAnsi" w:hAnsiTheme="minorHAnsi" w:cstheme="minorHAnsi"/>
          <w:bCs/>
          <w:sz w:val="22"/>
          <w:szCs w:val="22"/>
        </w:rPr>
      </w:pPr>
      <w:r w:rsidRPr="00D9110E">
        <w:rPr>
          <w:rFonts w:asciiTheme="minorHAnsi" w:hAnsiTheme="minorHAnsi" w:cstheme="minorHAnsi"/>
          <w:bCs/>
          <w:sz w:val="22"/>
          <w:szCs w:val="22"/>
        </w:rPr>
        <w:t>This development is part of an emerging vision, which continues to see the growth in service provision, through the development of specialist and tertiary mental health treatment units and programmes.</w:t>
      </w:r>
    </w:p>
    <w:p w14:paraId="45807518" w14:textId="77777777" w:rsidR="00035B89" w:rsidRPr="00035B89" w:rsidRDefault="00035B89" w:rsidP="003E1A06">
      <w:pPr>
        <w:ind w:left="142"/>
        <w:jc w:val="both"/>
        <w:rPr>
          <w:rFonts w:asciiTheme="minorHAnsi" w:hAnsiTheme="minorHAnsi" w:cstheme="minorHAnsi"/>
          <w:bCs/>
          <w:sz w:val="22"/>
          <w:szCs w:val="22"/>
        </w:rPr>
      </w:pPr>
    </w:p>
    <w:p w14:paraId="3F581C00" w14:textId="77777777" w:rsidR="0009210B" w:rsidRPr="00966F7F" w:rsidRDefault="0009210B" w:rsidP="008919DF">
      <w:pPr>
        <w:ind w:left="142"/>
        <w:rPr>
          <w:rFonts w:asciiTheme="minorHAnsi" w:hAnsiTheme="minorHAnsi" w:cstheme="minorHAnsi"/>
          <w:sz w:val="22"/>
          <w:szCs w:val="22"/>
        </w:rPr>
      </w:pPr>
    </w:p>
    <w:p w14:paraId="4682D318" w14:textId="77777777" w:rsidR="00865819" w:rsidRPr="00966F7F" w:rsidRDefault="00615B82" w:rsidP="00204B93">
      <w:pPr>
        <w:jc w:val="both"/>
        <w:rPr>
          <w:rFonts w:asciiTheme="minorHAnsi" w:hAnsiTheme="minorHAnsi" w:cstheme="minorHAnsi"/>
          <w:b/>
          <w:bCs/>
          <w:sz w:val="22"/>
          <w:szCs w:val="22"/>
          <w:u w:val="single"/>
        </w:rPr>
      </w:pPr>
      <w:r w:rsidRPr="00966F7F">
        <w:rPr>
          <w:rFonts w:asciiTheme="minorHAnsi" w:hAnsiTheme="minorHAnsi" w:cstheme="minorHAnsi"/>
          <w:b/>
          <w:bCs/>
          <w:sz w:val="22"/>
          <w:szCs w:val="22"/>
          <w:u w:val="single"/>
        </w:rPr>
        <w:t>Principal Duties and Responsibilities</w:t>
      </w:r>
    </w:p>
    <w:p w14:paraId="1C417152" w14:textId="77777777" w:rsidR="00204B93" w:rsidRPr="00966F7F" w:rsidRDefault="00204B93" w:rsidP="00204B93">
      <w:pPr>
        <w:jc w:val="both"/>
        <w:rPr>
          <w:rFonts w:asciiTheme="minorHAnsi" w:hAnsiTheme="minorHAnsi" w:cstheme="minorHAnsi"/>
          <w:b/>
          <w:bCs/>
          <w:sz w:val="22"/>
          <w:szCs w:val="22"/>
          <w:u w:val="single"/>
        </w:rPr>
      </w:pPr>
    </w:p>
    <w:p w14:paraId="111ADC8A" w14:textId="77777777" w:rsidR="00035B89" w:rsidRDefault="00035B89" w:rsidP="00035B89">
      <w:pPr>
        <w:ind w:left="142"/>
        <w:jc w:val="both"/>
        <w:rPr>
          <w:rFonts w:asciiTheme="minorHAnsi" w:hAnsiTheme="minorHAnsi" w:cstheme="minorHAnsi"/>
          <w:bCs/>
          <w:sz w:val="22"/>
          <w:szCs w:val="22"/>
        </w:rPr>
      </w:pPr>
      <w:r w:rsidRPr="00035B89">
        <w:rPr>
          <w:rFonts w:asciiTheme="minorHAnsi" w:hAnsiTheme="minorHAnsi" w:cstheme="minorHAnsi"/>
          <w:bCs/>
          <w:sz w:val="22"/>
          <w:szCs w:val="22"/>
        </w:rPr>
        <w:t>Duties and responsibilities have been developed by reference to the Royal College of Psychiatrists – Good Psychiatric Practice 2000 to include:-</w:t>
      </w:r>
      <w:r>
        <w:rPr>
          <w:rFonts w:asciiTheme="minorHAnsi" w:hAnsiTheme="minorHAnsi" w:cstheme="minorHAnsi"/>
          <w:bCs/>
          <w:sz w:val="22"/>
          <w:szCs w:val="22"/>
        </w:rPr>
        <w:t xml:space="preserve"> </w:t>
      </w:r>
    </w:p>
    <w:p w14:paraId="2EA03314" w14:textId="77777777" w:rsidR="00035B89" w:rsidRDefault="00035B89" w:rsidP="00035B89">
      <w:pPr>
        <w:ind w:left="142"/>
        <w:jc w:val="both"/>
        <w:rPr>
          <w:rFonts w:asciiTheme="minorHAnsi" w:hAnsiTheme="minorHAnsi" w:cstheme="minorHAnsi"/>
          <w:bCs/>
          <w:sz w:val="22"/>
          <w:szCs w:val="22"/>
        </w:rPr>
      </w:pPr>
    </w:p>
    <w:p w14:paraId="3AAF7D26" w14:textId="17D70324" w:rsidR="00035B89" w:rsidRPr="00035B89" w:rsidRDefault="00035B89" w:rsidP="00035B89">
      <w:pPr>
        <w:ind w:left="142"/>
        <w:jc w:val="both"/>
        <w:rPr>
          <w:rFonts w:asciiTheme="minorHAnsi" w:hAnsiTheme="minorHAnsi" w:cstheme="minorHAnsi"/>
          <w:bCs/>
          <w:sz w:val="22"/>
          <w:szCs w:val="22"/>
        </w:rPr>
      </w:pPr>
      <w:r w:rsidRPr="00035B89">
        <w:rPr>
          <w:rFonts w:asciiTheme="minorHAnsi" w:hAnsiTheme="minorHAnsi" w:cstheme="minorHAnsi"/>
          <w:bCs/>
          <w:sz w:val="22"/>
          <w:szCs w:val="22"/>
        </w:rPr>
        <w:t>Taking a direct care role which involves:</w:t>
      </w:r>
    </w:p>
    <w:p w14:paraId="7960DF83" w14:textId="77777777" w:rsidR="00035B89" w:rsidRPr="00035B89" w:rsidRDefault="00035B89" w:rsidP="00035B89">
      <w:pPr>
        <w:ind w:left="142"/>
        <w:jc w:val="both"/>
        <w:rPr>
          <w:rFonts w:asciiTheme="minorHAnsi" w:hAnsiTheme="minorHAnsi" w:cstheme="minorHAnsi"/>
          <w:bCs/>
          <w:sz w:val="22"/>
          <w:szCs w:val="22"/>
        </w:rPr>
      </w:pPr>
    </w:p>
    <w:p w14:paraId="431E99FA" w14:textId="77777777" w:rsid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assessment of mental health problems using a biological, psychological, and social approach, and being cognisant of the spiritual and cultural needs of patients and their </w:t>
      </w:r>
      <w:proofErr w:type="spellStart"/>
      <w:r w:rsidRPr="00035B89">
        <w:rPr>
          <w:rFonts w:asciiTheme="minorHAnsi" w:hAnsiTheme="minorHAnsi" w:cstheme="minorHAnsi"/>
          <w:bCs/>
          <w:sz w:val="22"/>
          <w:szCs w:val="22"/>
        </w:rPr>
        <w:t>carers</w:t>
      </w:r>
      <w:proofErr w:type="spellEnd"/>
      <w:r w:rsidRPr="00035B89">
        <w:rPr>
          <w:rFonts w:asciiTheme="minorHAnsi" w:hAnsiTheme="minorHAnsi" w:cstheme="minorHAnsi"/>
          <w:bCs/>
          <w:sz w:val="22"/>
          <w:szCs w:val="22"/>
        </w:rPr>
        <w:t>.</w:t>
      </w:r>
    </w:p>
    <w:p w14:paraId="59D7AAE4" w14:textId="77777777" w:rsidR="00035B89" w:rsidRDefault="00035B89" w:rsidP="00035B89">
      <w:pPr>
        <w:pStyle w:val="ListParagraph"/>
        <w:ind w:left="862"/>
        <w:jc w:val="both"/>
        <w:rPr>
          <w:rFonts w:asciiTheme="minorHAnsi" w:hAnsiTheme="minorHAnsi" w:cstheme="minorHAnsi"/>
          <w:bCs/>
          <w:sz w:val="22"/>
          <w:szCs w:val="22"/>
        </w:rPr>
      </w:pPr>
    </w:p>
    <w:p w14:paraId="037FE8EE" w14:textId="77777777" w:rsid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assessment which includes the functioning of patients in cognitive and affective spheres on the one hand, and social and cultural domains on the other.</w:t>
      </w:r>
    </w:p>
    <w:p w14:paraId="0827045A" w14:textId="77777777" w:rsidR="00035B89" w:rsidRDefault="00035B89" w:rsidP="00035B89">
      <w:pPr>
        <w:pStyle w:val="ListParagraph"/>
        <w:ind w:left="862"/>
        <w:jc w:val="both"/>
        <w:rPr>
          <w:rFonts w:asciiTheme="minorHAnsi" w:hAnsiTheme="minorHAnsi" w:cstheme="minorHAnsi"/>
          <w:bCs/>
          <w:sz w:val="22"/>
          <w:szCs w:val="22"/>
        </w:rPr>
      </w:pPr>
    </w:p>
    <w:p w14:paraId="07CE57D7" w14:textId="77777777" w:rsidR="00035B89" w:rsidRDefault="00035B89" w:rsidP="00035B89">
      <w:pPr>
        <w:pStyle w:val="ListParagraph"/>
        <w:ind w:left="862"/>
        <w:jc w:val="both"/>
        <w:rPr>
          <w:rFonts w:asciiTheme="minorHAnsi" w:hAnsiTheme="minorHAnsi" w:cstheme="minorHAnsi"/>
          <w:bCs/>
          <w:sz w:val="22"/>
          <w:szCs w:val="22"/>
        </w:rPr>
      </w:pPr>
    </w:p>
    <w:p w14:paraId="5C4DA9E2" w14:textId="2A39D82D" w:rsidR="00035B89" w:rsidRPr="00035B89" w:rsidRDefault="00035B89" w:rsidP="00153C3F">
      <w:pPr>
        <w:pStyle w:val="ListParagraph"/>
        <w:numPr>
          <w:ilvl w:val="0"/>
          <w:numId w:val="2"/>
        </w:numPr>
        <w:jc w:val="both"/>
        <w:rPr>
          <w:rFonts w:asciiTheme="minorHAnsi" w:hAnsiTheme="minorHAnsi" w:cstheme="minorHAnsi"/>
          <w:bCs/>
          <w:sz w:val="22"/>
          <w:szCs w:val="22"/>
        </w:rPr>
      </w:pPr>
      <w:r>
        <w:rPr>
          <w:rFonts w:asciiTheme="minorHAnsi" w:hAnsiTheme="minorHAnsi" w:cstheme="minorHAnsi"/>
          <w:bCs/>
          <w:sz w:val="22"/>
          <w:szCs w:val="22"/>
        </w:rPr>
        <w:t>b</w:t>
      </w:r>
      <w:r w:rsidRPr="00035B89">
        <w:rPr>
          <w:rFonts w:asciiTheme="minorHAnsi" w:hAnsiTheme="minorHAnsi" w:cstheme="minorHAnsi"/>
          <w:bCs/>
          <w:sz w:val="22"/>
          <w:szCs w:val="22"/>
        </w:rPr>
        <w:t>eing capable of considering different forms of aetiological factors and planning holistic interventions.</w:t>
      </w:r>
    </w:p>
    <w:p w14:paraId="2A7B2496" w14:textId="77777777" w:rsidR="00035B89" w:rsidRPr="00035B89" w:rsidRDefault="00035B89" w:rsidP="00035B89">
      <w:pPr>
        <w:ind w:left="142"/>
        <w:jc w:val="both"/>
        <w:rPr>
          <w:rFonts w:asciiTheme="minorHAnsi" w:hAnsiTheme="minorHAnsi" w:cstheme="minorHAnsi"/>
          <w:bCs/>
          <w:sz w:val="22"/>
          <w:szCs w:val="22"/>
        </w:rPr>
      </w:pPr>
    </w:p>
    <w:p w14:paraId="0536FF66" w14:textId="77777777" w:rsid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possessing skills for the analysis of psychological and social systems.</w:t>
      </w:r>
    </w:p>
    <w:p w14:paraId="29F0AED1" w14:textId="77777777" w:rsidR="00035B89" w:rsidRPr="00035B89" w:rsidRDefault="00035B89" w:rsidP="00035B89">
      <w:pPr>
        <w:pStyle w:val="ListParagraph"/>
        <w:rPr>
          <w:rFonts w:asciiTheme="minorHAnsi" w:hAnsiTheme="minorHAnsi" w:cstheme="minorHAnsi"/>
          <w:bCs/>
          <w:sz w:val="22"/>
          <w:szCs w:val="22"/>
        </w:rPr>
      </w:pPr>
    </w:p>
    <w:p w14:paraId="2AE2DA3B" w14:textId="77777777" w:rsid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being able to integrate humanistic and scientific approaches.</w:t>
      </w:r>
    </w:p>
    <w:p w14:paraId="5BDAD03D" w14:textId="77777777" w:rsidR="00035B89" w:rsidRPr="00035B89" w:rsidRDefault="00035B89" w:rsidP="00035B89">
      <w:pPr>
        <w:pStyle w:val="ListParagraph"/>
        <w:rPr>
          <w:rFonts w:asciiTheme="minorHAnsi" w:hAnsiTheme="minorHAnsi" w:cstheme="minorHAnsi"/>
          <w:bCs/>
          <w:sz w:val="22"/>
          <w:szCs w:val="22"/>
        </w:rPr>
      </w:pPr>
    </w:p>
    <w:p w14:paraId="50236493" w14:textId="3F473C58"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having leadership and management skills to facilitate input into service development and the implementation and maintenance of clinical policy, as well involvement in policy development.</w:t>
      </w:r>
    </w:p>
    <w:p w14:paraId="78D63B88" w14:textId="77777777" w:rsidR="00035B89" w:rsidRPr="00035B89" w:rsidRDefault="00035B89" w:rsidP="00035B89">
      <w:pPr>
        <w:ind w:left="142"/>
        <w:jc w:val="both"/>
        <w:rPr>
          <w:rFonts w:asciiTheme="minorHAnsi" w:hAnsiTheme="minorHAnsi" w:cstheme="minorHAnsi"/>
          <w:bCs/>
          <w:sz w:val="22"/>
          <w:szCs w:val="22"/>
        </w:rPr>
      </w:pPr>
    </w:p>
    <w:p w14:paraId="4DB6D255"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understanding and referring patients appropriately (if unable to provide suitable treatment) in respect of different types of psychological interventions. </w:t>
      </w:r>
    </w:p>
    <w:p w14:paraId="79AFDF84" w14:textId="77777777" w:rsidR="00035B89" w:rsidRPr="00035B89" w:rsidRDefault="00035B89" w:rsidP="00035B89">
      <w:pPr>
        <w:ind w:left="142"/>
        <w:jc w:val="both"/>
        <w:rPr>
          <w:rFonts w:asciiTheme="minorHAnsi" w:hAnsiTheme="minorHAnsi" w:cstheme="minorHAnsi"/>
          <w:bCs/>
          <w:sz w:val="22"/>
          <w:szCs w:val="22"/>
        </w:rPr>
      </w:pPr>
    </w:p>
    <w:p w14:paraId="6B1EC695"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understanding, prescribing, and monitoring side-effects of a range of pharmacological therapies.</w:t>
      </w:r>
    </w:p>
    <w:p w14:paraId="16B5373F" w14:textId="77777777" w:rsidR="00035B89" w:rsidRPr="00035B89" w:rsidRDefault="00035B89" w:rsidP="00035B89">
      <w:pPr>
        <w:ind w:left="142"/>
        <w:jc w:val="both"/>
        <w:rPr>
          <w:rFonts w:asciiTheme="minorHAnsi" w:hAnsiTheme="minorHAnsi" w:cstheme="minorHAnsi"/>
          <w:bCs/>
          <w:sz w:val="22"/>
          <w:szCs w:val="22"/>
        </w:rPr>
      </w:pPr>
    </w:p>
    <w:p w14:paraId="41151BC4"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understanding and referring appropriately in respect of social, spiritual, or cultural interventions.</w:t>
      </w:r>
    </w:p>
    <w:p w14:paraId="61D70AAA" w14:textId="77777777" w:rsidR="00035B89" w:rsidRPr="00035B89" w:rsidRDefault="00035B89" w:rsidP="00035B89">
      <w:pPr>
        <w:ind w:left="142"/>
        <w:jc w:val="both"/>
        <w:rPr>
          <w:rFonts w:asciiTheme="minorHAnsi" w:hAnsiTheme="minorHAnsi" w:cstheme="minorHAnsi"/>
          <w:bCs/>
          <w:sz w:val="22"/>
          <w:szCs w:val="22"/>
        </w:rPr>
      </w:pPr>
    </w:p>
    <w:p w14:paraId="11C0FB25"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integrating various approaches to provide the best possible combinations for patients and their </w:t>
      </w:r>
      <w:proofErr w:type="spellStart"/>
      <w:r w:rsidRPr="00035B89">
        <w:rPr>
          <w:rFonts w:asciiTheme="minorHAnsi" w:hAnsiTheme="minorHAnsi" w:cstheme="minorHAnsi"/>
          <w:bCs/>
          <w:sz w:val="22"/>
          <w:szCs w:val="22"/>
        </w:rPr>
        <w:t>carers</w:t>
      </w:r>
      <w:proofErr w:type="spellEnd"/>
      <w:r w:rsidRPr="00035B89">
        <w:rPr>
          <w:rFonts w:asciiTheme="minorHAnsi" w:hAnsiTheme="minorHAnsi" w:cstheme="minorHAnsi"/>
          <w:bCs/>
          <w:sz w:val="22"/>
          <w:szCs w:val="22"/>
        </w:rPr>
        <w:t>, based on need and scientific evidence;</w:t>
      </w:r>
    </w:p>
    <w:p w14:paraId="336F76AF" w14:textId="77777777" w:rsidR="00035B89" w:rsidRPr="00035B89" w:rsidRDefault="00035B89" w:rsidP="00035B89">
      <w:pPr>
        <w:ind w:left="142"/>
        <w:jc w:val="both"/>
        <w:rPr>
          <w:rFonts w:asciiTheme="minorHAnsi" w:hAnsiTheme="minorHAnsi" w:cstheme="minorHAnsi"/>
          <w:bCs/>
          <w:sz w:val="22"/>
          <w:szCs w:val="22"/>
        </w:rPr>
      </w:pPr>
    </w:p>
    <w:p w14:paraId="5628F2E9"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being skilled in sifting scientific evidence appropriately.</w:t>
      </w:r>
    </w:p>
    <w:p w14:paraId="7BFBBE97" w14:textId="77777777" w:rsidR="00035B89" w:rsidRPr="00035B89" w:rsidRDefault="00035B89" w:rsidP="00035B89">
      <w:pPr>
        <w:ind w:left="142"/>
        <w:jc w:val="both"/>
        <w:rPr>
          <w:rFonts w:asciiTheme="minorHAnsi" w:hAnsiTheme="minorHAnsi" w:cstheme="minorHAnsi"/>
          <w:bCs/>
          <w:sz w:val="22"/>
          <w:szCs w:val="22"/>
        </w:rPr>
      </w:pPr>
    </w:p>
    <w:p w14:paraId="03CBA0EB"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providing information to patients and carers about the implications and prognosis of patients’ psychiatric conditions.</w:t>
      </w:r>
    </w:p>
    <w:p w14:paraId="35E906CD" w14:textId="77777777" w:rsidR="00035B89" w:rsidRPr="00035B89" w:rsidRDefault="00035B89" w:rsidP="00035B89">
      <w:pPr>
        <w:ind w:left="142"/>
        <w:jc w:val="both"/>
        <w:rPr>
          <w:rFonts w:asciiTheme="minorHAnsi" w:hAnsiTheme="minorHAnsi" w:cstheme="minorHAnsi"/>
          <w:bCs/>
          <w:sz w:val="22"/>
          <w:szCs w:val="22"/>
        </w:rPr>
      </w:pPr>
    </w:p>
    <w:p w14:paraId="47B6BF7D"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being skilled in assessing and assuring quality of services, and in developing educational programmes.</w:t>
      </w:r>
    </w:p>
    <w:p w14:paraId="48DCF028" w14:textId="77777777" w:rsidR="00035B89" w:rsidRPr="00035B89" w:rsidRDefault="00035B89" w:rsidP="00035B89">
      <w:pPr>
        <w:ind w:left="142"/>
        <w:jc w:val="both"/>
        <w:rPr>
          <w:rFonts w:asciiTheme="minorHAnsi" w:hAnsiTheme="minorHAnsi" w:cstheme="minorHAnsi"/>
          <w:bCs/>
          <w:sz w:val="22"/>
          <w:szCs w:val="22"/>
        </w:rPr>
      </w:pPr>
    </w:p>
    <w:p w14:paraId="5EF60EE3"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ensure that individual care plans are developed and discussed with each resident of the hospital and updated by the multi-disciplinary team on a regular basis as per Article 15 (Individual Care Plan) of S.I. No 551 of 2006; Mental Health Act 2001 (Approved Centres) Regulations 2006</w:t>
      </w:r>
    </w:p>
    <w:p w14:paraId="20A60AEF" w14:textId="77777777" w:rsidR="00035B89" w:rsidRPr="00035B89" w:rsidRDefault="00035B89" w:rsidP="00035B89">
      <w:pPr>
        <w:ind w:left="142"/>
        <w:jc w:val="both"/>
        <w:rPr>
          <w:rFonts w:asciiTheme="minorHAnsi" w:hAnsiTheme="minorHAnsi" w:cstheme="minorHAnsi"/>
          <w:bCs/>
          <w:sz w:val="22"/>
          <w:szCs w:val="22"/>
        </w:rPr>
      </w:pPr>
    </w:p>
    <w:p w14:paraId="1CFE3EF4"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ensure that all treatment and care is in line and compliant with the Mental Health Act 2001 and any subsequent amendments made by the Mental Health Commission to either the rules, codes of practice, the judgement support framework or any other relevant documentation that may be published from time to time by the Mental Health Commission.</w:t>
      </w:r>
    </w:p>
    <w:p w14:paraId="60C1DF18" w14:textId="77777777" w:rsidR="00035B89" w:rsidRPr="00035B89" w:rsidRDefault="00035B89" w:rsidP="00035B89">
      <w:pPr>
        <w:ind w:left="142"/>
        <w:jc w:val="both"/>
        <w:rPr>
          <w:rFonts w:asciiTheme="minorHAnsi" w:hAnsiTheme="minorHAnsi" w:cstheme="minorHAnsi"/>
          <w:bCs/>
          <w:sz w:val="22"/>
          <w:szCs w:val="22"/>
        </w:rPr>
      </w:pPr>
    </w:p>
    <w:p w14:paraId="08988E5D"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having responsibility for the management of NCHDs assigned, providing training and supervision where appropriate.</w:t>
      </w:r>
    </w:p>
    <w:p w14:paraId="5F9A35D0" w14:textId="77777777" w:rsidR="00035B89" w:rsidRPr="00035B89" w:rsidRDefault="00035B89" w:rsidP="00035B89">
      <w:pPr>
        <w:ind w:left="142"/>
        <w:jc w:val="both"/>
        <w:rPr>
          <w:rFonts w:asciiTheme="minorHAnsi" w:hAnsiTheme="minorHAnsi" w:cstheme="minorHAnsi"/>
          <w:bCs/>
          <w:sz w:val="22"/>
          <w:szCs w:val="22"/>
        </w:rPr>
      </w:pPr>
    </w:p>
    <w:p w14:paraId="3A0F56F6" w14:textId="6372240D"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keeping all records as may be required, including the full and appropriate use of the Hospital’s Electronic Patient Record (EPR) as designated by the</w:t>
      </w:r>
      <w:r w:rsidR="00F22508" w:rsidRPr="00035B89">
        <w:rPr>
          <w:rFonts w:asciiTheme="minorHAnsi" w:hAnsiTheme="minorHAnsi" w:cstheme="minorHAnsi"/>
          <w:bCs/>
          <w:sz w:val="22"/>
          <w:szCs w:val="22"/>
        </w:rPr>
        <w:t xml:space="preserve"> </w:t>
      </w:r>
      <w:r w:rsidR="00F22508">
        <w:rPr>
          <w:rFonts w:asciiTheme="minorHAnsi" w:hAnsiTheme="minorHAnsi" w:cstheme="minorHAnsi"/>
          <w:bCs/>
          <w:sz w:val="22"/>
          <w:szCs w:val="22"/>
        </w:rPr>
        <w:t xml:space="preserve">Clinical Director and/or </w:t>
      </w:r>
      <w:r w:rsidRPr="00035B89">
        <w:rPr>
          <w:rFonts w:asciiTheme="minorHAnsi" w:hAnsiTheme="minorHAnsi" w:cstheme="minorHAnsi"/>
          <w:bCs/>
          <w:sz w:val="22"/>
          <w:szCs w:val="22"/>
        </w:rPr>
        <w:t>Hospital Management Team.</w:t>
      </w:r>
    </w:p>
    <w:p w14:paraId="6F6F4894" w14:textId="77777777" w:rsidR="00035B89" w:rsidRPr="00035B89" w:rsidRDefault="00035B89" w:rsidP="00F22508">
      <w:pPr>
        <w:jc w:val="both"/>
        <w:rPr>
          <w:rFonts w:asciiTheme="minorHAnsi" w:hAnsiTheme="minorHAnsi" w:cstheme="minorHAnsi"/>
          <w:bCs/>
          <w:sz w:val="22"/>
          <w:szCs w:val="22"/>
        </w:rPr>
      </w:pPr>
    </w:p>
    <w:p w14:paraId="1B405093" w14:textId="70C11821"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Each Consultant will be required to engage with the Clinical Director and agree the extent of clinical activity required in a year through the completion and agreement of a Consultant’s Annual Service plan</w:t>
      </w:r>
      <w:r w:rsidR="002D0642">
        <w:rPr>
          <w:rFonts w:asciiTheme="minorHAnsi" w:hAnsiTheme="minorHAnsi" w:cstheme="minorHAnsi"/>
          <w:bCs/>
          <w:sz w:val="22"/>
          <w:szCs w:val="22"/>
        </w:rPr>
        <w:t>.</w:t>
      </w:r>
    </w:p>
    <w:p w14:paraId="0D5FE628" w14:textId="77777777" w:rsidR="00035B89" w:rsidRPr="00035B89" w:rsidRDefault="00035B89" w:rsidP="00035B89">
      <w:pPr>
        <w:ind w:left="142"/>
        <w:jc w:val="both"/>
        <w:rPr>
          <w:rFonts w:asciiTheme="minorHAnsi" w:hAnsiTheme="minorHAnsi" w:cstheme="minorHAnsi"/>
          <w:bCs/>
          <w:sz w:val="22"/>
          <w:szCs w:val="22"/>
        </w:rPr>
      </w:pPr>
    </w:p>
    <w:p w14:paraId="330D3C56"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prepare and submit at the end of each calendar year a comprehensive report on his / her work in progress during the year.</w:t>
      </w:r>
    </w:p>
    <w:p w14:paraId="1DD084BD" w14:textId="77777777" w:rsidR="00035B89" w:rsidRPr="00035B89" w:rsidRDefault="00035B89" w:rsidP="00035B89">
      <w:pPr>
        <w:ind w:left="142"/>
        <w:jc w:val="both"/>
        <w:rPr>
          <w:rFonts w:asciiTheme="minorHAnsi" w:hAnsiTheme="minorHAnsi" w:cstheme="minorHAnsi"/>
          <w:bCs/>
          <w:sz w:val="22"/>
          <w:szCs w:val="22"/>
        </w:rPr>
      </w:pPr>
    </w:p>
    <w:p w14:paraId="638103CD" w14:textId="323ADBF9"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To participate in the St John of God </w:t>
      </w:r>
      <w:r w:rsidR="002D0642">
        <w:rPr>
          <w:rFonts w:asciiTheme="minorHAnsi" w:hAnsiTheme="minorHAnsi" w:cstheme="minorHAnsi"/>
          <w:bCs/>
          <w:sz w:val="22"/>
          <w:szCs w:val="22"/>
        </w:rPr>
        <w:t xml:space="preserve">University </w:t>
      </w:r>
      <w:r w:rsidRPr="00035B89">
        <w:rPr>
          <w:rFonts w:asciiTheme="minorHAnsi" w:hAnsiTheme="minorHAnsi" w:cstheme="minorHAnsi"/>
          <w:bCs/>
          <w:sz w:val="22"/>
          <w:szCs w:val="22"/>
        </w:rPr>
        <w:t>Hospital Consultant On-Call Rota.</w:t>
      </w:r>
    </w:p>
    <w:p w14:paraId="677BB1B4" w14:textId="77777777" w:rsidR="00035B89" w:rsidRPr="00035B89" w:rsidRDefault="00035B89" w:rsidP="00035B89">
      <w:pPr>
        <w:ind w:left="142"/>
        <w:jc w:val="both"/>
        <w:rPr>
          <w:rFonts w:asciiTheme="minorHAnsi" w:hAnsiTheme="minorHAnsi" w:cstheme="minorHAnsi"/>
          <w:bCs/>
          <w:sz w:val="22"/>
          <w:szCs w:val="22"/>
        </w:rPr>
      </w:pPr>
    </w:p>
    <w:p w14:paraId="0F5D2541"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Engage in the teaching and training of undergraduate and post-graduate medical, nursing and clinical personnel.</w:t>
      </w:r>
    </w:p>
    <w:p w14:paraId="036AE072" w14:textId="77777777" w:rsidR="00035B89" w:rsidRPr="00035B89" w:rsidRDefault="00035B89" w:rsidP="00035B89">
      <w:pPr>
        <w:ind w:left="142"/>
        <w:jc w:val="both"/>
        <w:rPr>
          <w:rFonts w:asciiTheme="minorHAnsi" w:hAnsiTheme="minorHAnsi" w:cstheme="minorHAnsi"/>
          <w:bCs/>
          <w:sz w:val="22"/>
          <w:szCs w:val="22"/>
        </w:rPr>
      </w:pPr>
    </w:p>
    <w:p w14:paraId="342C7D06" w14:textId="28F67EBA" w:rsidR="002D0642"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To attend </w:t>
      </w:r>
      <w:r w:rsidR="002D0642">
        <w:rPr>
          <w:rFonts w:asciiTheme="minorHAnsi" w:hAnsiTheme="minorHAnsi" w:cstheme="minorHAnsi"/>
          <w:bCs/>
          <w:sz w:val="22"/>
          <w:szCs w:val="22"/>
        </w:rPr>
        <w:t>and participate in the clinical governance process, audits, reviews and committees as requested by the Clinical Director.</w:t>
      </w:r>
    </w:p>
    <w:p w14:paraId="15C6F257" w14:textId="77777777" w:rsidR="00035B89" w:rsidRPr="00035B89" w:rsidRDefault="00035B89" w:rsidP="00035B89">
      <w:pPr>
        <w:ind w:left="142"/>
        <w:jc w:val="both"/>
        <w:rPr>
          <w:rFonts w:asciiTheme="minorHAnsi" w:hAnsiTheme="minorHAnsi" w:cstheme="minorHAnsi"/>
          <w:bCs/>
          <w:sz w:val="22"/>
          <w:szCs w:val="22"/>
        </w:rPr>
      </w:pPr>
    </w:p>
    <w:p w14:paraId="0C4BB998" w14:textId="13687406"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actively promote contacts between professional personnel within the St John of God Hospitaller Services Group Psychiatric Services and to co-operate in training schemes not only for psychiatrists but also for allied professional staff within these services.</w:t>
      </w:r>
    </w:p>
    <w:p w14:paraId="501BA25B" w14:textId="77777777" w:rsidR="00035B89" w:rsidRPr="00035B89" w:rsidRDefault="00035B89" w:rsidP="00035B89">
      <w:pPr>
        <w:ind w:left="142"/>
        <w:jc w:val="both"/>
        <w:rPr>
          <w:rFonts w:asciiTheme="minorHAnsi" w:hAnsiTheme="minorHAnsi" w:cstheme="minorHAnsi"/>
          <w:bCs/>
          <w:sz w:val="22"/>
          <w:szCs w:val="22"/>
        </w:rPr>
      </w:pPr>
    </w:p>
    <w:p w14:paraId="4F30685B" w14:textId="041FCE28"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 xml:space="preserve">To implement policies of </w:t>
      </w:r>
      <w:r w:rsidR="002D0642">
        <w:rPr>
          <w:rFonts w:asciiTheme="minorHAnsi" w:hAnsiTheme="minorHAnsi" w:cstheme="minorHAnsi"/>
          <w:bCs/>
          <w:sz w:val="22"/>
          <w:szCs w:val="22"/>
        </w:rPr>
        <w:t xml:space="preserve">St John of God University </w:t>
      </w:r>
      <w:r w:rsidRPr="00035B89">
        <w:rPr>
          <w:rFonts w:asciiTheme="minorHAnsi" w:hAnsiTheme="minorHAnsi" w:cstheme="minorHAnsi"/>
          <w:bCs/>
          <w:sz w:val="22"/>
          <w:szCs w:val="22"/>
        </w:rPr>
        <w:t>Hospital and St John of God Hospitaller Services Group in relation to the provision of care, training, education, and research.</w:t>
      </w:r>
    </w:p>
    <w:p w14:paraId="0F204919" w14:textId="77777777" w:rsidR="00035B89" w:rsidRPr="00035B89" w:rsidRDefault="00035B89" w:rsidP="00035B89">
      <w:pPr>
        <w:ind w:left="142"/>
        <w:jc w:val="both"/>
        <w:rPr>
          <w:rFonts w:asciiTheme="minorHAnsi" w:hAnsiTheme="minorHAnsi" w:cstheme="minorHAnsi"/>
          <w:bCs/>
          <w:sz w:val="22"/>
          <w:szCs w:val="22"/>
        </w:rPr>
      </w:pPr>
    </w:p>
    <w:p w14:paraId="64A0F5FB"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Actively engage in research and practice audit.</w:t>
      </w:r>
    </w:p>
    <w:p w14:paraId="0E099D57" w14:textId="77777777" w:rsidR="00035B89" w:rsidRPr="00035B89" w:rsidRDefault="00035B89" w:rsidP="00035B89">
      <w:pPr>
        <w:ind w:left="142"/>
        <w:jc w:val="both"/>
        <w:rPr>
          <w:rFonts w:asciiTheme="minorHAnsi" w:hAnsiTheme="minorHAnsi" w:cstheme="minorHAnsi"/>
          <w:bCs/>
          <w:sz w:val="22"/>
          <w:szCs w:val="22"/>
        </w:rPr>
      </w:pPr>
    </w:p>
    <w:p w14:paraId="21E5CF73"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attend meetings as deemed appropriate and support and participate in Service initiatives for the review and planning of service development proposals.</w:t>
      </w:r>
    </w:p>
    <w:p w14:paraId="08543524" w14:textId="77777777" w:rsidR="00035B89" w:rsidRPr="00035B89" w:rsidRDefault="00035B89" w:rsidP="00035B89">
      <w:pPr>
        <w:ind w:left="142"/>
        <w:jc w:val="both"/>
        <w:rPr>
          <w:rFonts w:asciiTheme="minorHAnsi" w:hAnsiTheme="minorHAnsi" w:cstheme="minorHAnsi"/>
          <w:bCs/>
          <w:sz w:val="22"/>
          <w:szCs w:val="22"/>
        </w:rPr>
      </w:pPr>
    </w:p>
    <w:p w14:paraId="218748B2"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support and participate and be responsible for leading and maintaining standards in line with the Hospital’s Quality Improvement Programme.</w:t>
      </w:r>
    </w:p>
    <w:p w14:paraId="5DFCAB5B" w14:textId="77777777" w:rsidR="00035B89" w:rsidRPr="00035B89" w:rsidRDefault="00035B89" w:rsidP="00035B89">
      <w:pPr>
        <w:ind w:left="142"/>
        <w:jc w:val="both"/>
        <w:rPr>
          <w:rFonts w:asciiTheme="minorHAnsi" w:hAnsiTheme="minorHAnsi" w:cstheme="minorHAnsi"/>
          <w:bCs/>
          <w:sz w:val="22"/>
          <w:szCs w:val="22"/>
        </w:rPr>
      </w:pPr>
    </w:p>
    <w:p w14:paraId="4146A1F8" w14:textId="77777777" w:rsidR="00035B89" w:rsidRPr="00035B89" w:rsidRDefault="00035B89" w:rsidP="00153C3F">
      <w:pPr>
        <w:pStyle w:val="ListParagraph"/>
        <w:numPr>
          <w:ilvl w:val="0"/>
          <w:numId w:val="2"/>
        </w:numPr>
        <w:jc w:val="both"/>
        <w:rPr>
          <w:rFonts w:asciiTheme="minorHAnsi" w:hAnsiTheme="minorHAnsi" w:cstheme="minorHAnsi"/>
          <w:bCs/>
          <w:sz w:val="22"/>
          <w:szCs w:val="22"/>
        </w:rPr>
      </w:pPr>
      <w:r w:rsidRPr="00035B89">
        <w:rPr>
          <w:rFonts w:asciiTheme="minorHAnsi" w:hAnsiTheme="minorHAnsi" w:cstheme="minorHAnsi"/>
          <w:bCs/>
          <w:sz w:val="22"/>
          <w:szCs w:val="22"/>
        </w:rPr>
        <w:t>To comply with reporting requirements and system developments e.g., Mental Health Commission, Electronic Patient Record, Quality Improvement Programme requirements and other statutory regulations as appropriate.</w:t>
      </w:r>
    </w:p>
    <w:p w14:paraId="085DE624" w14:textId="70E4E011" w:rsidR="00A81D8C" w:rsidRPr="00035B89" w:rsidRDefault="00A81D8C" w:rsidP="00035B89">
      <w:pPr>
        <w:ind w:left="142"/>
        <w:jc w:val="both"/>
        <w:rPr>
          <w:rFonts w:asciiTheme="minorHAnsi" w:hAnsiTheme="minorHAnsi" w:cstheme="minorHAnsi"/>
          <w:bCs/>
          <w:sz w:val="22"/>
          <w:szCs w:val="22"/>
        </w:rPr>
      </w:pPr>
    </w:p>
    <w:p w14:paraId="65869096" w14:textId="77777777" w:rsidR="00C9705D" w:rsidRPr="009A28D1" w:rsidRDefault="00C9705D" w:rsidP="002F4CD0">
      <w:pPr>
        <w:jc w:val="both"/>
        <w:rPr>
          <w:rFonts w:asciiTheme="minorHAnsi" w:hAnsiTheme="minorHAnsi" w:cstheme="minorHAnsi"/>
          <w:sz w:val="22"/>
          <w:szCs w:val="22"/>
        </w:rPr>
      </w:pPr>
    </w:p>
    <w:p w14:paraId="036D388D" w14:textId="0EF658DF" w:rsidR="00865819" w:rsidRDefault="00EE1565" w:rsidP="00E14F71">
      <w:pPr>
        <w:rPr>
          <w:rFonts w:asciiTheme="minorHAnsi" w:hAnsiTheme="minorHAnsi" w:cstheme="minorHAnsi"/>
          <w:b/>
          <w:bCs/>
          <w:iCs/>
          <w:szCs w:val="24"/>
          <w:u w:val="single"/>
        </w:rPr>
      </w:pPr>
      <w:r w:rsidRPr="009A28D1">
        <w:rPr>
          <w:rFonts w:asciiTheme="minorHAnsi" w:hAnsiTheme="minorHAnsi" w:cstheme="minorHAnsi"/>
          <w:b/>
          <w:bCs/>
          <w:iCs/>
          <w:szCs w:val="24"/>
          <w:u w:val="single"/>
        </w:rPr>
        <w:t>Person Specification:</w:t>
      </w:r>
    </w:p>
    <w:p w14:paraId="101F2582" w14:textId="77777777" w:rsidR="005C1BD4" w:rsidRPr="009A28D1" w:rsidRDefault="005C1BD4" w:rsidP="0052459E">
      <w:pPr>
        <w:pStyle w:val="BodySingle"/>
        <w:jc w:val="center"/>
        <w:rPr>
          <w:rFonts w:asciiTheme="minorHAnsi" w:hAnsiTheme="minorHAnsi" w:cstheme="minorHAnsi"/>
          <w:b/>
          <w:bCs/>
          <w:iCs/>
          <w:sz w:val="22"/>
          <w:szCs w:val="22"/>
          <w:lang w:val="en-IE"/>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797"/>
      </w:tblGrid>
      <w:tr w:rsidR="008576B9" w:rsidRPr="009A28D1" w14:paraId="009FDFA3" w14:textId="77777777" w:rsidTr="003C0079">
        <w:tc>
          <w:tcPr>
            <w:tcW w:w="1984" w:type="dxa"/>
          </w:tcPr>
          <w:p w14:paraId="235AB04B" w14:textId="4B2E650B" w:rsidR="003C0079" w:rsidRPr="009A28D1" w:rsidRDefault="00C36CC1" w:rsidP="0052459E">
            <w:pPr>
              <w:pStyle w:val="BodySingle"/>
              <w:spacing w:line="240" w:lineRule="auto"/>
              <w:ind w:left="1027" w:hanging="1027"/>
              <w:jc w:val="both"/>
              <w:rPr>
                <w:rFonts w:asciiTheme="minorHAnsi" w:hAnsiTheme="minorHAnsi" w:cstheme="minorHAnsi"/>
                <w:bCs/>
                <w:iCs/>
                <w:sz w:val="22"/>
                <w:szCs w:val="22"/>
                <w:lang w:val="en-IE"/>
              </w:rPr>
            </w:pPr>
            <w:r w:rsidRPr="009A28D1">
              <w:rPr>
                <w:rFonts w:asciiTheme="minorHAnsi" w:hAnsiTheme="minorHAnsi" w:cstheme="minorHAnsi"/>
                <w:b/>
                <w:bCs/>
                <w:iCs/>
                <w:sz w:val="22"/>
                <w:szCs w:val="22"/>
                <w:lang w:val="en-IE"/>
              </w:rPr>
              <w:t>Essential Criteria</w:t>
            </w:r>
          </w:p>
          <w:p w14:paraId="15EEAD1E" w14:textId="173DA317" w:rsidR="008576B9" w:rsidRPr="009A28D1" w:rsidRDefault="008576B9" w:rsidP="0052459E">
            <w:pPr>
              <w:pStyle w:val="BodySingle"/>
              <w:spacing w:line="240" w:lineRule="auto"/>
              <w:ind w:left="1027" w:hanging="1027"/>
              <w:jc w:val="both"/>
              <w:rPr>
                <w:rFonts w:asciiTheme="minorHAnsi" w:hAnsiTheme="minorHAnsi" w:cstheme="minorHAnsi"/>
                <w:bCs/>
                <w:iCs/>
                <w:sz w:val="22"/>
                <w:szCs w:val="22"/>
                <w:lang w:val="en-IE"/>
              </w:rPr>
            </w:pPr>
          </w:p>
        </w:tc>
        <w:tc>
          <w:tcPr>
            <w:tcW w:w="7797" w:type="dxa"/>
          </w:tcPr>
          <w:p w14:paraId="4BF12252" w14:textId="30D8B2DE" w:rsidR="00035B89"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 xml:space="preserve">Full registration in the General Register of Medical Practitioners maintained by the Medical Council in Ireland or entitlement to be so registered; and </w:t>
            </w:r>
          </w:p>
          <w:p w14:paraId="53E59EC9" w14:textId="78ECDACF" w:rsidR="00035B89"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 xml:space="preserve">Possession of the </w:t>
            </w:r>
            <w:proofErr w:type="spellStart"/>
            <w:r w:rsidRPr="00035B89">
              <w:rPr>
                <w:rFonts w:asciiTheme="minorHAnsi" w:hAnsiTheme="minorHAnsi" w:cstheme="minorHAnsi"/>
                <w:bCs/>
                <w:iCs/>
                <w:sz w:val="22"/>
                <w:szCs w:val="22"/>
              </w:rPr>
              <w:t>MRCPsych</w:t>
            </w:r>
            <w:proofErr w:type="spellEnd"/>
            <w:r w:rsidRPr="00035B89">
              <w:rPr>
                <w:rFonts w:asciiTheme="minorHAnsi" w:hAnsiTheme="minorHAnsi" w:cstheme="minorHAnsi"/>
                <w:bCs/>
                <w:iCs/>
                <w:sz w:val="22"/>
                <w:szCs w:val="22"/>
              </w:rPr>
              <w:t xml:space="preserve"> or equivalent thereto; and</w:t>
            </w:r>
          </w:p>
          <w:p w14:paraId="0BA2DD81" w14:textId="2BF2F434" w:rsidR="00035B89"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Inclusion on the division of Psychiatry of the Register of Medical Specialist maintained by the Medical Council in Ireland</w:t>
            </w:r>
          </w:p>
          <w:p w14:paraId="0218461B" w14:textId="64FE9809" w:rsidR="00035B89" w:rsidRPr="00D9110E" w:rsidRDefault="00035B89" w:rsidP="00153C3F">
            <w:pPr>
              <w:widowControl w:val="0"/>
              <w:numPr>
                <w:ilvl w:val="0"/>
                <w:numId w:val="1"/>
              </w:numPr>
              <w:jc w:val="both"/>
              <w:rPr>
                <w:rFonts w:asciiTheme="minorHAnsi" w:hAnsiTheme="minorHAnsi" w:cstheme="minorHAnsi"/>
                <w:bCs/>
                <w:iCs/>
                <w:sz w:val="22"/>
                <w:szCs w:val="22"/>
              </w:rPr>
            </w:pPr>
            <w:r w:rsidRPr="00D9110E">
              <w:rPr>
                <w:rFonts w:asciiTheme="minorHAnsi" w:hAnsiTheme="minorHAnsi" w:cstheme="minorHAnsi"/>
                <w:bCs/>
                <w:iCs/>
                <w:sz w:val="22"/>
                <w:szCs w:val="22"/>
              </w:rPr>
              <w:t>Seven years proven postgraduate training and experience in the medical profession including five years in psychiatry of which three years were in general adult psychiatry.</w:t>
            </w:r>
          </w:p>
          <w:p w14:paraId="1030E2E4" w14:textId="7C21F384" w:rsidR="00035B89"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A satisfactory knowledge of the administration of psychiatric services;</w:t>
            </w:r>
          </w:p>
          <w:p w14:paraId="0ED840D3" w14:textId="09E60198" w:rsidR="00035B89"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Possess a high standard of professional attainment and the requisite knowledge and ability for the proper discharge of the duties of the post;</w:t>
            </w:r>
          </w:p>
          <w:p w14:paraId="007416EB" w14:textId="2E5DB06C" w:rsidR="00A42940" w:rsidRPr="00035B89" w:rsidRDefault="00035B89" w:rsidP="00153C3F">
            <w:pPr>
              <w:widowControl w:val="0"/>
              <w:numPr>
                <w:ilvl w:val="0"/>
                <w:numId w:val="1"/>
              </w:numPr>
              <w:jc w:val="both"/>
              <w:rPr>
                <w:rFonts w:asciiTheme="minorHAnsi" w:hAnsiTheme="minorHAnsi" w:cstheme="minorHAnsi"/>
                <w:bCs/>
                <w:iCs/>
                <w:sz w:val="22"/>
                <w:szCs w:val="22"/>
              </w:rPr>
            </w:pPr>
            <w:r w:rsidRPr="00035B89">
              <w:rPr>
                <w:rFonts w:asciiTheme="minorHAnsi" w:hAnsiTheme="minorHAnsi" w:cstheme="minorHAnsi"/>
                <w:bCs/>
                <w:iCs/>
                <w:sz w:val="22"/>
                <w:szCs w:val="22"/>
              </w:rPr>
              <w:t>Be free from any defect or disease which would render him/her unsuitable to hold the position and be in a state of health which would indicate an ability to render an efficient service.</w:t>
            </w:r>
          </w:p>
        </w:tc>
      </w:tr>
      <w:tr w:rsidR="002B51C7" w:rsidRPr="009A28D1" w14:paraId="720A10E7" w14:textId="77777777" w:rsidTr="003C0079">
        <w:tc>
          <w:tcPr>
            <w:tcW w:w="1984" w:type="dxa"/>
          </w:tcPr>
          <w:p w14:paraId="0D9A5DE3" w14:textId="77777777" w:rsidR="002B51C7" w:rsidRPr="009A28D1" w:rsidRDefault="002B51C7" w:rsidP="0052459E">
            <w:pPr>
              <w:pStyle w:val="BodySingle"/>
              <w:spacing w:line="240" w:lineRule="auto"/>
              <w:jc w:val="both"/>
              <w:rPr>
                <w:rFonts w:asciiTheme="minorHAnsi" w:hAnsiTheme="minorHAnsi" w:cstheme="minorHAnsi"/>
                <w:b/>
                <w:iCs/>
                <w:sz w:val="22"/>
                <w:szCs w:val="22"/>
                <w:lang w:val="en-IE"/>
              </w:rPr>
            </w:pPr>
            <w:r w:rsidRPr="009A28D1">
              <w:rPr>
                <w:rFonts w:asciiTheme="minorHAnsi" w:hAnsiTheme="minorHAnsi" w:cstheme="minorHAnsi"/>
                <w:b/>
                <w:iCs/>
                <w:sz w:val="22"/>
                <w:szCs w:val="22"/>
                <w:lang w:val="en-IE"/>
              </w:rPr>
              <w:t>Health</w:t>
            </w:r>
          </w:p>
        </w:tc>
        <w:tc>
          <w:tcPr>
            <w:tcW w:w="7797" w:type="dxa"/>
          </w:tcPr>
          <w:p w14:paraId="1A2E5D99" w14:textId="77777777" w:rsidR="002B51C7" w:rsidRPr="009A28D1" w:rsidRDefault="002B51C7" w:rsidP="00153C3F">
            <w:pPr>
              <w:pStyle w:val="BodySingle"/>
              <w:numPr>
                <w:ilvl w:val="0"/>
                <w:numId w:val="1"/>
              </w:numPr>
              <w:spacing w:line="240" w:lineRule="auto"/>
              <w:jc w:val="both"/>
              <w:rPr>
                <w:rFonts w:asciiTheme="minorHAnsi" w:hAnsiTheme="minorHAnsi" w:cstheme="minorHAnsi"/>
                <w:bCs/>
                <w:iCs/>
                <w:sz w:val="22"/>
                <w:szCs w:val="22"/>
                <w:lang w:val="en-IE"/>
              </w:rPr>
            </w:pPr>
            <w:r w:rsidRPr="009A28D1">
              <w:rPr>
                <w:rFonts w:asciiTheme="minorHAnsi" w:hAnsiTheme="minorHAnsi" w:cstheme="minorHAnsi"/>
                <w:bCs/>
                <w:iCs/>
                <w:sz w:val="22"/>
                <w:szCs w:val="22"/>
                <w:lang w:val="en-IE"/>
              </w:rPr>
              <w:t>A candidate for and any person holding this office must undergo medical examination and be free from any defect or disease which would render him/her unsuitable to hold the office and be in a state of health as would indicate a reasonable prospect of ability to attend regular and efficient service.</w:t>
            </w:r>
          </w:p>
          <w:p w14:paraId="76107FF7" w14:textId="77777777" w:rsidR="00A61955" w:rsidRPr="009A28D1" w:rsidRDefault="00A61955" w:rsidP="00441FB6">
            <w:pPr>
              <w:pStyle w:val="BodySingle"/>
              <w:spacing w:line="240" w:lineRule="auto"/>
              <w:ind w:left="720"/>
              <w:jc w:val="both"/>
              <w:rPr>
                <w:rFonts w:asciiTheme="minorHAnsi" w:hAnsiTheme="minorHAnsi" w:cstheme="minorHAnsi"/>
                <w:bCs/>
                <w:iCs/>
                <w:sz w:val="22"/>
                <w:szCs w:val="22"/>
                <w:lang w:val="en-IE"/>
              </w:rPr>
            </w:pPr>
          </w:p>
        </w:tc>
      </w:tr>
      <w:tr w:rsidR="002B51C7" w:rsidRPr="009A28D1" w14:paraId="6E6CE46A" w14:textId="77777777" w:rsidTr="003C0079">
        <w:tc>
          <w:tcPr>
            <w:tcW w:w="1984" w:type="dxa"/>
          </w:tcPr>
          <w:p w14:paraId="07375699" w14:textId="77777777" w:rsidR="002B51C7" w:rsidRPr="009A28D1" w:rsidRDefault="002B51C7" w:rsidP="0052459E">
            <w:pPr>
              <w:pStyle w:val="BodySingle"/>
              <w:spacing w:line="240" w:lineRule="auto"/>
              <w:jc w:val="both"/>
              <w:rPr>
                <w:rFonts w:asciiTheme="minorHAnsi" w:hAnsiTheme="minorHAnsi" w:cstheme="minorHAnsi"/>
                <w:b/>
                <w:iCs/>
                <w:sz w:val="22"/>
                <w:szCs w:val="22"/>
                <w:lang w:val="en-IE"/>
              </w:rPr>
            </w:pPr>
            <w:r w:rsidRPr="009A28D1">
              <w:rPr>
                <w:rFonts w:asciiTheme="minorHAnsi" w:hAnsiTheme="minorHAnsi" w:cstheme="minorHAnsi"/>
                <w:b/>
                <w:iCs/>
                <w:sz w:val="22"/>
                <w:szCs w:val="22"/>
                <w:lang w:val="en-IE"/>
              </w:rPr>
              <w:t>Character</w:t>
            </w:r>
          </w:p>
        </w:tc>
        <w:tc>
          <w:tcPr>
            <w:tcW w:w="7797" w:type="dxa"/>
          </w:tcPr>
          <w:p w14:paraId="53B1A39B" w14:textId="77777777" w:rsidR="002B51C7" w:rsidRPr="009A28D1" w:rsidRDefault="002B51C7" w:rsidP="00153C3F">
            <w:pPr>
              <w:pStyle w:val="BodySingle"/>
              <w:numPr>
                <w:ilvl w:val="0"/>
                <w:numId w:val="1"/>
              </w:numPr>
              <w:spacing w:line="240" w:lineRule="auto"/>
              <w:jc w:val="both"/>
              <w:rPr>
                <w:rFonts w:asciiTheme="minorHAnsi" w:hAnsiTheme="minorHAnsi" w:cstheme="minorHAnsi"/>
                <w:bCs/>
                <w:iCs/>
                <w:sz w:val="22"/>
                <w:szCs w:val="22"/>
                <w:lang w:val="en-IE"/>
              </w:rPr>
            </w:pPr>
            <w:r w:rsidRPr="009A28D1">
              <w:rPr>
                <w:rFonts w:asciiTheme="minorHAnsi" w:hAnsiTheme="minorHAnsi" w:cstheme="minorHAnsi"/>
                <w:bCs/>
                <w:iCs/>
                <w:sz w:val="22"/>
                <w:szCs w:val="22"/>
                <w:lang w:val="en-IE"/>
              </w:rPr>
              <w:t xml:space="preserve">A candidate or any person holding this office must be of good character. Garda </w:t>
            </w:r>
            <w:r w:rsidR="00891948" w:rsidRPr="009A28D1">
              <w:rPr>
                <w:rFonts w:asciiTheme="minorHAnsi" w:hAnsiTheme="minorHAnsi" w:cstheme="minorHAnsi"/>
                <w:bCs/>
                <w:iCs/>
                <w:sz w:val="22"/>
                <w:szCs w:val="22"/>
                <w:lang w:val="en-IE"/>
              </w:rPr>
              <w:t>clearance is</w:t>
            </w:r>
            <w:r w:rsidRPr="009A28D1">
              <w:rPr>
                <w:rFonts w:asciiTheme="minorHAnsi" w:hAnsiTheme="minorHAnsi" w:cstheme="minorHAnsi"/>
                <w:bCs/>
                <w:iCs/>
                <w:sz w:val="22"/>
                <w:szCs w:val="22"/>
                <w:lang w:val="en-IE"/>
              </w:rPr>
              <w:t xml:space="preserve"> a mandatory requirement.</w:t>
            </w:r>
          </w:p>
          <w:p w14:paraId="7101D59D" w14:textId="77777777" w:rsidR="00FC48D2" w:rsidRPr="009A28D1" w:rsidRDefault="00FC48D2" w:rsidP="00441FB6">
            <w:pPr>
              <w:pStyle w:val="BodySingle"/>
              <w:spacing w:line="240" w:lineRule="auto"/>
              <w:ind w:left="720"/>
              <w:jc w:val="both"/>
              <w:rPr>
                <w:rFonts w:asciiTheme="minorHAnsi" w:hAnsiTheme="minorHAnsi" w:cstheme="minorHAnsi"/>
                <w:bCs/>
                <w:iCs/>
                <w:sz w:val="22"/>
                <w:szCs w:val="22"/>
                <w:lang w:val="en-IE"/>
              </w:rPr>
            </w:pPr>
          </w:p>
        </w:tc>
      </w:tr>
    </w:tbl>
    <w:p w14:paraId="2A8B6942" w14:textId="3FD7E4BE" w:rsidR="00441FB6" w:rsidRPr="009A28D1" w:rsidRDefault="00441FB6" w:rsidP="00441FB6">
      <w:pPr>
        <w:rPr>
          <w:rFonts w:asciiTheme="minorHAnsi" w:hAnsiTheme="minorHAnsi" w:cstheme="minorHAnsi"/>
          <w:b/>
          <w:bCs/>
          <w:sz w:val="22"/>
          <w:szCs w:val="22"/>
        </w:rPr>
        <w:sectPr w:rsidR="00441FB6" w:rsidRPr="009A28D1" w:rsidSect="0067636E">
          <w:headerReference w:type="default" r:id="rId8"/>
          <w:footerReference w:type="default" r:id="rId9"/>
          <w:type w:val="continuous"/>
          <w:pgSz w:w="11909" w:h="16834" w:code="9"/>
          <w:pgMar w:top="1276" w:right="994" w:bottom="1135" w:left="993" w:header="426" w:footer="542" w:gutter="0"/>
          <w:cols w:space="720"/>
        </w:sectPr>
      </w:pPr>
    </w:p>
    <w:p w14:paraId="23BC7586" w14:textId="77777777" w:rsidR="00713C2A" w:rsidRDefault="00713C2A" w:rsidP="00035B89">
      <w:pPr>
        <w:jc w:val="both"/>
        <w:rPr>
          <w:rFonts w:asciiTheme="minorHAnsi" w:hAnsiTheme="minorHAnsi" w:cstheme="minorHAnsi"/>
          <w:bCs/>
          <w:i/>
          <w:iCs/>
          <w:sz w:val="22"/>
          <w:szCs w:val="22"/>
        </w:rPr>
      </w:pPr>
    </w:p>
    <w:p w14:paraId="52E9F3D6" w14:textId="77777777" w:rsidR="00713C2A" w:rsidRDefault="00713C2A" w:rsidP="00035B89">
      <w:pPr>
        <w:jc w:val="both"/>
        <w:rPr>
          <w:rFonts w:asciiTheme="minorHAnsi" w:hAnsiTheme="minorHAnsi" w:cstheme="minorHAnsi"/>
          <w:bCs/>
          <w:i/>
          <w:iCs/>
          <w:sz w:val="22"/>
          <w:szCs w:val="22"/>
        </w:rPr>
      </w:pPr>
    </w:p>
    <w:p w14:paraId="0676E996" w14:textId="0FF55C7D" w:rsidR="00035B89" w:rsidRPr="00035B89" w:rsidRDefault="00035B89" w:rsidP="00035B89">
      <w:pPr>
        <w:jc w:val="both"/>
        <w:rPr>
          <w:rFonts w:asciiTheme="minorHAnsi" w:hAnsiTheme="minorHAnsi" w:cstheme="minorHAnsi"/>
          <w:bCs/>
          <w:i/>
          <w:iCs/>
          <w:sz w:val="22"/>
          <w:szCs w:val="22"/>
        </w:rPr>
      </w:pPr>
      <w:r w:rsidRPr="00035B89">
        <w:rPr>
          <w:rFonts w:asciiTheme="minorHAnsi" w:hAnsiTheme="minorHAnsi" w:cstheme="minorHAnsi"/>
          <w:bCs/>
          <w:i/>
          <w:iCs/>
          <w:sz w:val="22"/>
          <w:szCs w:val="22"/>
        </w:rPr>
        <w:t>*This job description will be subject to review in the light of experience and / or changing circumstances and will include other duties appropriate to the post as may be determined by the Chief Executive, Clinical Director, or any other designated nominee.</w:t>
      </w:r>
    </w:p>
    <w:p w14:paraId="1D882903" w14:textId="719B78D9" w:rsidR="00865819" w:rsidRPr="00D71271" w:rsidRDefault="00865819" w:rsidP="00035B89">
      <w:pPr>
        <w:ind w:left="142"/>
        <w:jc w:val="both"/>
        <w:rPr>
          <w:rFonts w:asciiTheme="minorHAnsi" w:hAnsiTheme="minorHAnsi" w:cstheme="minorHAnsi"/>
          <w:iCs/>
          <w:sz w:val="22"/>
          <w:szCs w:val="22"/>
        </w:rPr>
      </w:pPr>
    </w:p>
    <w:sectPr w:rsidR="00865819" w:rsidRPr="00D71271" w:rsidSect="00441FB6">
      <w:type w:val="continuous"/>
      <w:pgSz w:w="11909" w:h="16834" w:code="9"/>
      <w:pgMar w:top="1440" w:right="1797" w:bottom="144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8BB9" w14:textId="77777777" w:rsidR="00B44617" w:rsidRPr="009A28D1" w:rsidRDefault="00B44617" w:rsidP="00EE1565">
      <w:r w:rsidRPr="009A28D1">
        <w:separator/>
      </w:r>
    </w:p>
  </w:endnote>
  <w:endnote w:type="continuationSeparator" w:id="0">
    <w:p w14:paraId="6426DF70" w14:textId="77777777" w:rsidR="00B44617" w:rsidRPr="009A28D1" w:rsidRDefault="00B44617" w:rsidP="00EE1565">
      <w:r w:rsidRPr="009A2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4911" w14:textId="597249BC" w:rsidR="00E3729F" w:rsidRPr="00713C2A" w:rsidRDefault="00713C2A">
    <w:pPr>
      <w:pStyle w:val="Footer"/>
      <w:rPr>
        <w:rFonts w:asciiTheme="minorHAnsi" w:hAnsiTheme="minorHAnsi" w:cstheme="minorHAnsi"/>
        <w:sz w:val="22"/>
        <w:szCs w:val="22"/>
        <w:lang w:val="en-US"/>
      </w:rPr>
    </w:pPr>
    <w:r>
      <w:rPr>
        <w:rFonts w:asciiTheme="minorHAnsi" w:hAnsiTheme="minorHAnsi" w:cstheme="minorHAnsi"/>
        <w:sz w:val="22"/>
        <w:szCs w:val="22"/>
        <w:lang w:val="en-US"/>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979E7" w14:textId="77777777" w:rsidR="00B44617" w:rsidRPr="009A28D1" w:rsidRDefault="00B44617" w:rsidP="00EE1565">
      <w:r w:rsidRPr="009A28D1">
        <w:separator/>
      </w:r>
    </w:p>
  </w:footnote>
  <w:footnote w:type="continuationSeparator" w:id="0">
    <w:p w14:paraId="7AF4319F" w14:textId="77777777" w:rsidR="00B44617" w:rsidRPr="009A28D1" w:rsidRDefault="00B44617" w:rsidP="00EE1565">
      <w:r w:rsidRPr="009A28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C9AB" w14:textId="77777777" w:rsidR="00996A40" w:rsidRPr="009A28D1" w:rsidRDefault="00996A40" w:rsidP="00996A40">
    <w:pPr>
      <w:pStyle w:val="Header"/>
      <w:tabs>
        <w:tab w:val="clear" w:pos="4513"/>
        <w:tab w:val="center" w:pos="851"/>
        <w:tab w:val="left" w:pos="3119"/>
      </w:tabs>
      <w:rPr>
        <w:b/>
        <w:bCs/>
      </w:rPr>
    </w:pPr>
    <w:r w:rsidRPr="009A28D1">
      <w:rPr>
        <w:noProof/>
      </w:rPr>
      <w:drawing>
        <wp:inline distT="0" distB="0" distL="0" distR="0" wp14:anchorId="1739D6FE" wp14:editId="02AE09FB">
          <wp:extent cx="820715" cy="438150"/>
          <wp:effectExtent l="0" t="0" r="0" b="0"/>
          <wp:docPr id="141844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92" cy="446146"/>
                  </a:xfrm>
                  <a:prstGeom prst="rect">
                    <a:avLst/>
                  </a:prstGeom>
                  <a:noFill/>
                  <a:ln>
                    <a:noFill/>
                  </a:ln>
                </pic:spPr>
              </pic:pic>
            </a:graphicData>
          </a:graphic>
        </wp:inline>
      </w:drawing>
    </w:r>
  </w:p>
  <w:p w14:paraId="47408430" w14:textId="060173B8" w:rsidR="008C1D0D" w:rsidRPr="009A28D1" w:rsidRDefault="00035B89" w:rsidP="00996A40">
    <w:pPr>
      <w:pStyle w:val="Header"/>
      <w:tabs>
        <w:tab w:val="clear" w:pos="4513"/>
        <w:tab w:val="center" w:pos="851"/>
        <w:tab w:val="left" w:pos="3119"/>
      </w:tabs>
      <w:jc w:val="center"/>
    </w:pPr>
    <w:r>
      <w:rPr>
        <w:b/>
        <w:bCs/>
      </w:rPr>
      <w:t xml:space="preserve">Consultant Psychiatrist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B2510"/>
    <w:multiLevelType w:val="hybridMultilevel"/>
    <w:tmpl w:val="DCCE44B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31D02ECC"/>
    <w:multiLevelType w:val="hybridMultilevel"/>
    <w:tmpl w:val="142E76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08361285">
    <w:abstractNumId w:val="1"/>
  </w:num>
  <w:num w:numId="2" w16cid:durableId="176641850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9"/>
    <w:rsid w:val="00006B1C"/>
    <w:rsid w:val="00010D5F"/>
    <w:rsid w:val="00030A40"/>
    <w:rsid w:val="00031390"/>
    <w:rsid w:val="00033404"/>
    <w:rsid w:val="00035B89"/>
    <w:rsid w:val="00036887"/>
    <w:rsid w:val="0004253B"/>
    <w:rsid w:val="00043071"/>
    <w:rsid w:val="000560FD"/>
    <w:rsid w:val="00061E3D"/>
    <w:rsid w:val="00062598"/>
    <w:rsid w:val="0006444B"/>
    <w:rsid w:val="000743BA"/>
    <w:rsid w:val="00080E7C"/>
    <w:rsid w:val="0009210B"/>
    <w:rsid w:val="00093C4A"/>
    <w:rsid w:val="000D293B"/>
    <w:rsid w:val="000E6339"/>
    <w:rsid w:val="000E6648"/>
    <w:rsid w:val="000F0A97"/>
    <w:rsid w:val="000F7935"/>
    <w:rsid w:val="001277B3"/>
    <w:rsid w:val="00135A2C"/>
    <w:rsid w:val="00145D92"/>
    <w:rsid w:val="00153C3F"/>
    <w:rsid w:val="0018024C"/>
    <w:rsid w:val="001820B7"/>
    <w:rsid w:val="001C1571"/>
    <w:rsid w:val="001D2725"/>
    <w:rsid w:val="001E1B7A"/>
    <w:rsid w:val="001F1C78"/>
    <w:rsid w:val="001F3F39"/>
    <w:rsid w:val="00202EA8"/>
    <w:rsid w:val="00204B93"/>
    <w:rsid w:val="0021538C"/>
    <w:rsid w:val="002169FA"/>
    <w:rsid w:val="00220A14"/>
    <w:rsid w:val="00227BB1"/>
    <w:rsid w:val="00230D76"/>
    <w:rsid w:val="00237CE9"/>
    <w:rsid w:val="00250EA3"/>
    <w:rsid w:val="00261977"/>
    <w:rsid w:val="00277CA8"/>
    <w:rsid w:val="00287B95"/>
    <w:rsid w:val="002A45AD"/>
    <w:rsid w:val="002B51C7"/>
    <w:rsid w:val="002C059C"/>
    <w:rsid w:val="002D0642"/>
    <w:rsid w:val="002D3C92"/>
    <w:rsid w:val="002F4CD0"/>
    <w:rsid w:val="00303C79"/>
    <w:rsid w:val="003221F8"/>
    <w:rsid w:val="00332914"/>
    <w:rsid w:val="00337F4E"/>
    <w:rsid w:val="003422C2"/>
    <w:rsid w:val="00376452"/>
    <w:rsid w:val="003A21EE"/>
    <w:rsid w:val="003C0079"/>
    <w:rsid w:val="003C356E"/>
    <w:rsid w:val="003E13CB"/>
    <w:rsid w:val="003E1A06"/>
    <w:rsid w:val="00402E4B"/>
    <w:rsid w:val="00407703"/>
    <w:rsid w:val="00426FC6"/>
    <w:rsid w:val="00433D6B"/>
    <w:rsid w:val="00437AD9"/>
    <w:rsid w:val="00441FB6"/>
    <w:rsid w:val="00442091"/>
    <w:rsid w:val="004712D4"/>
    <w:rsid w:val="0047638F"/>
    <w:rsid w:val="00477F20"/>
    <w:rsid w:val="00494ECA"/>
    <w:rsid w:val="004A372C"/>
    <w:rsid w:val="004A72BC"/>
    <w:rsid w:val="004D070F"/>
    <w:rsid w:val="004E435C"/>
    <w:rsid w:val="0050391C"/>
    <w:rsid w:val="00513D06"/>
    <w:rsid w:val="0051522F"/>
    <w:rsid w:val="005202F6"/>
    <w:rsid w:val="0052193F"/>
    <w:rsid w:val="0052459E"/>
    <w:rsid w:val="00530981"/>
    <w:rsid w:val="00553376"/>
    <w:rsid w:val="00554384"/>
    <w:rsid w:val="00556B62"/>
    <w:rsid w:val="0056338D"/>
    <w:rsid w:val="00571B73"/>
    <w:rsid w:val="0057406F"/>
    <w:rsid w:val="00596623"/>
    <w:rsid w:val="005B52B5"/>
    <w:rsid w:val="005C1BD4"/>
    <w:rsid w:val="005C4CC2"/>
    <w:rsid w:val="00615B82"/>
    <w:rsid w:val="006161AF"/>
    <w:rsid w:val="00630155"/>
    <w:rsid w:val="00633092"/>
    <w:rsid w:val="00633F02"/>
    <w:rsid w:val="006348D7"/>
    <w:rsid w:val="00634FF8"/>
    <w:rsid w:val="00645CCF"/>
    <w:rsid w:val="00651AEC"/>
    <w:rsid w:val="00657758"/>
    <w:rsid w:val="00662002"/>
    <w:rsid w:val="0067636E"/>
    <w:rsid w:val="006A1DB2"/>
    <w:rsid w:val="006A568C"/>
    <w:rsid w:val="006A5988"/>
    <w:rsid w:val="006B0717"/>
    <w:rsid w:val="006B1C8E"/>
    <w:rsid w:val="006C2224"/>
    <w:rsid w:val="006C44AE"/>
    <w:rsid w:val="006D1A85"/>
    <w:rsid w:val="006D7AE7"/>
    <w:rsid w:val="006E0C80"/>
    <w:rsid w:val="00707EA7"/>
    <w:rsid w:val="00710766"/>
    <w:rsid w:val="00713C2A"/>
    <w:rsid w:val="00715935"/>
    <w:rsid w:val="0073489C"/>
    <w:rsid w:val="007453BE"/>
    <w:rsid w:val="00757CB7"/>
    <w:rsid w:val="00762D2C"/>
    <w:rsid w:val="00763F0A"/>
    <w:rsid w:val="00773F31"/>
    <w:rsid w:val="007B09E9"/>
    <w:rsid w:val="007D5F79"/>
    <w:rsid w:val="007D776E"/>
    <w:rsid w:val="007E379D"/>
    <w:rsid w:val="007F241D"/>
    <w:rsid w:val="0080194F"/>
    <w:rsid w:val="008030CD"/>
    <w:rsid w:val="00803DCF"/>
    <w:rsid w:val="00804454"/>
    <w:rsid w:val="00820DF8"/>
    <w:rsid w:val="008238A1"/>
    <w:rsid w:val="00846713"/>
    <w:rsid w:val="008576B9"/>
    <w:rsid w:val="00864E98"/>
    <w:rsid w:val="00865819"/>
    <w:rsid w:val="00867278"/>
    <w:rsid w:val="008739BD"/>
    <w:rsid w:val="00886206"/>
    <w:rsid w:val="00891948"/>
    <w:rsid w:val="008919DF"/>
    <w:rsid w:val="00896779"/>
    <w:rsid w:val="008A4239"/>
    <w:rsid w:val="008A4786"/>
    <w:rsid w:val="008A7C18"/>
    <w:rsid w:val="008B2865"/>
    <w:rsid w:val="008C1D0D"/>
    <w:rsid w:val="008F414A"/>
    <w:rsid w:val="009144A0"/>
    <w:rsid w:val="0092628D"/>
    <w:rsid w:val="0093766A"/>
    <w:rsid w:val="0094293C"/>
    <w:rsid w:val="00946D8E"/>
    <w:rsid w:val="00946DF7"/>
    <w:rsid w:val="00947A95"/>
    <w:rsid w:val="00964933"/>
    <w:rsid w:val="00966F7F"/>
    <w:rsid w:val="00995DFA"/>
    <w:rsid w:val="00996A40"/>
    <w:rsid w:val="009A28D1"/>
    <w:rsid w:val="009A4D13"/>
    <w:rsid w:val="009B285C"/>
    <w:rsid w:val="009E4E66"/>
    <w:rsid w:val="009F1883"/>
    <w:rsid w:val="00A12896"/>
    <w:rsid w:val="00A2035D"/>
    <w:rsid w:val="00A2386F"/>
    <w:rsid w:val="00A276B0"/>
    <w:rsid w:val="00A35F50"/>
    <w:rsid w:val="00A42940"/>
    <w:rsid w:val="00A44C18"/>
    <w:rsid w:val="00A509D7"/>
    <w:rsid w:val="00A61955"/>
    <w:rsid w:val="00A65D68"/>
    <w:rsid w:val="00A7699F"/>
    <w:rsid w:val="00A81D8C"/>
    <w:rsid w:val="00A83D14"/>
    <w:rsid w:val="00AA3AC0"/>
    <w:rsid w:val="00AB74DC"/>
    <w:rsid w:val="00AC5F28"/>
    <w:rsid w:val="00AE2870"/>
    <w:rsid w:val="00AE51C4"/>
    <w:rsid w:val="00AF6B41"/>
    <w:rsid w:val="00B06CC9"/>
    <w:rsid w:val="00B07121"/>
    <w:rsid w:val="00B202F9"/>
    <w:rsid w:val="00B278EE"/>
    <w:rsid w:val="00B32382"/>
    <w:rsid w:val="00B43A3E"/>
    <w:rsid w:val="00B44617"/>
    <w:rsid w:val="00B45359"/>
    <w:rsid w:val="00B51162"/>
    <w:rsid w:val="00B623FD"/>
    <w:rsid w:val="00B62D03"/>
    <w:rsid w:val="00B901BE"/>
    <w:rsid w:val="00BA16B7"/>
    <w:rsid w:val="00BA2538"/>
    <w:rsid w:val="00BC190E"/>
    <w:rsid w:val="00BC55B9"/>
    <w:rsid w:val="00BD6BE2"/>
    <w:rsid w:val="00C02A4D"/>
    <w:rsid w:val="00C06DB8"/>
    <w:rsid w:val="00C13FC7"/>
    <w:rsid w:val="00C209D5"/>
    <w:rsid w:val="00C27A5E"/>
    <w:rsid w:val="00C36CC1"/>
    <w:rsid w:val="00C376E1"/>
    <w:rsid w:val="00C43555"/>
    <w:rsid w:val="00C540D2"/>
    <w:rsid w:val="00C546ED"/>
    <w:rsid w:val="00C57568"/>
    <w:rsid w:val="00C57D84"/>
    <w:rsid w:val="00C822F2"/>
    <w:rsid w:val="00C84BAB"/>
    <w:rsid w:val="00C87659"/>
    <w:rsid w:val="00C9705D"/>
    <w:rsid w:val="00CB1556"/>
    <w:rsid w:val="00CC10AE"/>
    <w:rsid w:val="00CC698B"/>
    <w:rsid w:val="00CD5FBD"/>
    <w:rsid w:val="00D00EF2"/>
    <w:rsid w:val="00D02324"/>
    <w:rsid w:val="00D036F9"/>
    <w:rsid w:val="00D11132"/>
    <w:rsid w:val="00D21AC3"/>
    <w:rsid w:val="00D3373F"/>
    <w:rsid w:val="00D63985"/>
    <w:rsid w:val="00D700F2"/>
    <w:rsid w:val="00D70D3F"/>
    <w:rsid w:val="00D71271"/>
    <w:rsid w:val="00D91010"/>
    <w:rsid w:val="00D9110E"/>
    <w:rsid w:val="00D959F5"/>
    <w:rsid w:val="00DA6F7D"/>
    <w:rsid w:val="00DB78D8"/>
    <w:rsid w:val="00DD34FE"/>
    <w:rsid w:val="00DE1F60"/>
    <w:rsid w:val="00DF3E38"/>
    <w:rsid w:val="00E03F8A"/>
    <w:rsid w:val="00E04266"/>
    <w:rsid w:val="00E05640"/>
    <w:rsid w:val="00E06577"/>
    <w:rsid w:val="00E1232D"/>
    <w:rsid w:val="00E1321D"/>
    <w:rsid w:val="00E14F71"/>
    <w:rsid w:val="00E16BFE"/>
    <w:rsid w:val="00E17320"/>
    <w:rsid w:val="00E236EF"/>
    <w:rsid w:val="00E23AD1"/>
    <w:rsid w:val="00E3729F"/>
    <w:rsid w:val="00E4376A"/>
    <w:rsid w:val="00E47E27"/>
    <w:rsid w:val="00E5178F"/>
    <w:rsid w:val="00E52794"/>
    <w:rsid w:val="00E552E0"/>
    <w:rsid w:val="00EB1547"/>
    <w:rsid w:val="00EB16AE"/>
    <w:rsid w:val="00EB4222"/>
    <w:rsid w:val="00EB5B7A"/>
    <w:rsid w:val="00EC03C2"/>
    <w:rsid w:val="00ED7947"/>
    <w:rsid w:val="00EE1565"/>
    <w:rsid w:val="00EE38B8"/>
    <w:rsid w:val="00EF5676"/>
    <w:rsid w:val="00F003B7"/>
    <w:rsid w:val="00F10605"/>
    <w:rsid w:val="00F14605"/>
    <w:rsid w:val="00F22508"/>
    <w:rsid w:val="00F264E0"/>
    <w:rsid w:val="00F31F11"/>
    <w:rsid w:val="00F34AAC"/>
    <w:rsid w:val="00F3785E"/>
    <w:rsid w:val="00F42CD2"/>
    <w:rsid w:val="00F50F3A"/>
    <w:rsid w:val="00F57D8C"/>
    <w:rsid w:val="00F601E7"/>
    <w:rsid w:val="00F778F9"/>
    <w:rsid w:val="00F8042C"/>
    <w:rsid w:val="00F808B7"/>
    <w:rsid w:val="00F85984"/>
    <w:rsid w:val="00F965F7"/>
    <w:rsid w:val="00FB1CF6"/>
    <w:rsid w:val="00FB34E0"/>
    <w:rsid w:val="00FB4736"/>
    <w:rsid w:val="00FB63DD"/>
    <w:rsid w:val="00FC48D2"/>
    <w:rsid w:val="00FC4C48"/>
    <w:rsid w:val="00FC7155"/>
    <w:rsid w:val="00FC7581"/>
    <w:rsid w:val="00FF19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618AD"/>
  <w15:docId w15:val="{79FD4FD7-79B4-4505-A9DC-7EBC22912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5819"/>
    <w:rPr>
      <w:sz w:val="24"/>
      <w:lang w:eastAsia="en-US"/>
    </w:rPr>
  </w:style>
  <w:style w:type="paragraph" w:styleId="Heading9">
    <w:name w:val="heading 9"/>
    <w:basedOn w:val="Normal"/>
    <w:next w:val="Normal"/>
    <w:qFormat/>
    <w:rsid w:val="00135A2C"/>
    <w:pPr>
      <w:keepNext/>
      <w:jc w:val="both"/>
      <w:outlineLvl w:val="8"/>
    </w:pPr>
    <w:rPr>
      <w:rFonts w:ascii="Verdana" w:hAnsi="Verdana"/>
      <w:b/>
      <w:i/>
      <w:iCs/>
      <w:sz w:val="20"/>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65819"/>
    <w:pPr>
      <w:ind w:left="2160" w:hanging="2160"/>
    </w:pPr>
    <w:rPr>
      <w:sz w:val="22"/>
      <w:lang w:val="en-GB"/>
    </w:rPr>
  </w:style>
  <w:style w:type="paragraph" w:styleId="BodyTextIndent2">
    <w:name w:val="Body Text Indent 2"/>
    <w:basedOn w:val="Normal"/>
    <w:rsid w:val="00865819"/>
    <w:pPr>
      <w:ind w:left="2160" w:hanging="2160"/>
    </w:pPr>
  </w:style>
  <w:style w:type="paragraph" w:customStyle="1" w:styleId="BodySingle">
    <w:name w:val="Body Single"/>
    <w:basedOn w:val="BodyText"/>
    <w:rsid w:val="00865819"/>
    <w:pPr>
      <w:spacing w:after="0" w:line="290" w:lineRule="atLeast"/>
    </w:pPr>
    <w:rPr>
      <w:lang w:val="en-GB"/>
    </w:rPr>
  </w:style>
  <w:style w:type="paragraph" w:styleId="BodyText">
    <w:name w:val="Body Text"/>
    <w:basedOn w:val="Normal"/>
    <w:rsid w:val="00865819"/>
    <w:pPr>
      <w:spacing w:after="120"/>
    </w:pPr>
  </w:style>
  <w:style w:type="table" w:styleId="TableGrid">
    <w:name w:val="Table Grid"/>
    <w:basedOn w:val="TableNormal"/>
    <w:rsid w:val="00C54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86206"/>
    <w:rPr>
      <w:rFonts w:ascii="Tahoma" w:hAnsi="Tahoma" w:cs="Tahoma"/>
      <w:sz w:val="16"/>
      <w:szCs w:val="16"/>
    </w:rPr>
  </w:style>
  <w:style w:type="paragraph" w:styleId="Header">
    <w:name w:val="header"/>
    <w:basedOn w:val="Normal"/>
    <w:link w:val="HeaderChar"/>
    <w:rsid w:val="00EE1565"/>
    <w:pPr>
      <w:tabs>
        <w:tab w:val="center" w:pos="4513"/>
        <w:tab w:val="right" w:pos="9026"/>
      </w:tabs>
    </w:pPr>
  </w:style>
  <w:style w:type="character" w:customStyle="1" w:styleId="HeaderChar">
    <w:name w:val="Header Char"/>
    <w:link w:val="Header"/>
    <w:rsid w:val="00EE1565"/>
    <w:rPr>
      <w:sz w:val="24"/>
      <w:lang w:val="en-US" w:eastAsia="en-US"/>
    </w:rPr>
  </w:style>
  <w:style w:type="paragraph" w:styleId="Footer">
    <w:name w:val="footer"/>
    <w:basedOn w:val="Normal"/>
    <w:link w:val="FooterChar"/>
    <w:uiPriority w:val="99"/>
    <w:rsid w:val="00EE1565"/>
    <w:pPr>
      <w:tabs>
        <w:tab w:val="center" w:pos="4513"/>
        <w:tab w:val="right" w:pos="9026"/>
      </w:tabs>
    </w:pPr>
  </w:style>
  <w:style w:type="character" w:customStyle="1" w:styleId="FooterChar">
    <w:name w:val="Footer Char"/>
    <w:link w:val="Footer"/>
    <w:uiPriority w:val="99"/>
    <w:rsid w:val="00EE1565"/>
    <w:rPr>
      <w:sz w:val="24"/>
      <w:lang w:val="en-US" w:eastAsia="en-US"/>
    </w:rPr>
  </w:style>
  <w:style w:type="paragraph" w:styleId="Revision">
    <w:name w:val="Revision"/>
    <w:hidden/>
    <w:uiPriority w:val="99"/>
    <w:semiHidden/>
    <w:rsid w:val="00DD34FE"/>
    <w:rPr>
      <w:sz w:val="24"/>
      <w:lang w:val="en-US" w:eastAsia="en-US"/>
    </w:rPr>
  </w:style>
  <w:style w:type="character" w:styleId="CommentReference">
    <w:name w:val="annotation reference"/>
    <w:rsid w:val="006E0C80"/>
    <w:rPr>
      <w:sz w:val="16"/>
      <w:szCs w:val="16"/>
    </w:rPr>
  </w:style>
  <w:style w:type="paragraph" w:styleId="CommentText">
    <w:name w:val="annotation text"/>
    <w:basedOn w:val="Normal"/>
    <w:link w:val="CommentTextChar"/>
    <w:rsid w:val="006E0C80"/>
    <w:rPr>
      <w:sz w:val="20"/>
    </w:rPr>
  </w:style>
  <w:style w:type="character" w:customStyle="1" w:styleId="CommentTextChar">
    <w:name w:val="Comment Text Char"/>
    <w:link w:val="CommentText"/>
    <w:rsid w:val="006E0C80"/>
    <w:rPr>
      <w:lang w:val="en-US" w:eastAsia="en-US"/>
    </w:rPr>
  </w:style>
  <w:style w:type="paragraph" w:styleId="CommentSubject">
    <w:name w:val="annotation subject"/>
    <w:basedOn w:val="CommentText"/>
    <w:next w:val="CommentText"/>
    <w:link w:val="CommentSubjectChar"/>
    <w:rsid w:val="006E0C80"/>
    <w:rPr>
      <w:b/>
      <w:bCs/>
    </w:rPr>
  </w:style>
  <w:style w:type="character" w:customStyle="1" w:styleId="CommentSubjectChar">
    <w:name w:val="Comment Subject Char"/>
    <w:link w:val="CommentSubject"/>
    <w:rsid w:val="006E0C80"/>
    <w:rPr>
      <w:b/>
      <w:bCs/>
      <w:lang w:val="en-US" w:eastAsia="en-US"/>
    </w:rPr>
  </w:style>
  <w:style w:type="paragraph" w:styleId="ListParagraph">
    <w:name w:val="List Paragraph"/>
    <w:basedOn w:val="Normal"/>
    <w:uiPriority w:val="34"/>
    <w:qFormat/>
    <w:rsid w:val="00763F0A"/>
    <w:pPr>
      <w:ind w:left="720"/>
      <w:contextualSpacing/>
    </w:pPr>
  </w:style>
  <w:style w:type="paragraph" w:customStyle="1" w:styleId="Default">
    <w:name w:val="Default"/>
    <w:rsid w:val="00A35F50"/>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21538C"/>
    <w:pPr>
      <w:spacing w:before="100" w:beforeAutospacing="1" w:after="100" w:afterAutospacing="1"/>
    </w:pPr>
    <w:rPr>
      <w:szCs w:val="24"/>
      <w:lang w:eastAsia="en-IE"/>
    </w:rPr>
  </w:style>
  <w:style w:type="character" w:styleId="Strong">
    <w:name w:val="Strong"/>
    <w:basedOn w:val="DefaultParagraphFont"/>
    <w:uiPriority w:val="22"/>
    <w:qFormat/>
    <w:rsid w:val="0021538C"/>
    <w:rPr>
      <w:b/>
      <w:bCs/>
    </w:rPr>
  </w:style>
  <w:style w:type="character" w:styleId="Hyperlink">
    <w:name w:val="Hyperlink"/>
    <w:basedOn w:val="DefaultParagraphFont"/>
    <w:rsid w:val="001E1B7A"/>
    <w:rPr>
      <w:color w:val="0000FF" w:themeColor="hyperlink"/>
      <w:u w:val="single"/>
    </w:rPr>
  </w:style>
  <w:style w:type="character" w:styleId="UnresolvedMention">
    <w:name w:val="Unresolved Mention"/>
    <w:basedOn w:val="DefaultParagraphFont"/>
    <w:uiPriority w:val="99"/>
    <w:semiHidden/>
    <w:unhideWhenUsed/>
    <w:rsid w:val="001E1B7A"/>
    <w:rPr>
      <w:color w:val="605E5C"/>
      <w:shd w:val="clear" w:color="auto" w:fill="E1DFDD"/>
    </w:rPr>
  </w:style>
  <w:style w:type="paragraph" w:styleId="BodyTextIndent3">
    <w:name w:val="Body Text Indent 3"/>
    <w:basedOn w:val="Normal"/>
    <w:link w:val="BodyTextIndent3Char"/>
    <w:rsid w:val="00035B89"/>
    <w:pPr>
      <w:spacing w:after="120"/>
      <w:ind w:left="283"/>
    </w:pPr>
    <w:rPr>
      <w:sz w:val="16"/>
      <w:szCs w:val="16"/>
    </w:rPr>
  </w:style>
  <w:style w:type="character" w:customStyle="1" w:styleId="BodyTextIndent3Char">
    <w:name w:val="Body Text Indent 3 Char"/>
    <w:basedOn w:val="DefaultParagraphFont"/>
    <w:link w:val="BodyTextIndent3"/>
    <w:rsid w:val="00035B89"/>
    <w:rPr>
      <w:sz w:val="16"/>
      <w:szCs w:val="16"/>
      <w:lang w:eastAsia="en-US"/>
    </w:rPr>
  </w:style>
  <w:style w:type="paragraph" w:styleId="BodyText2">
    <w:name w:val="Body Text 2"/>
    <w:basedOn w:val="Normal"/>
    <w:link w:val="BodyText2Char"/>
    <w:rsid w:val="00035B89"/>
    <w:pPr>
      <w:spacing w:after="120" w:line="480" w:lineRule="auto"/>
    </w:pPr>
  </w:style>
  <w:style w:type="character" w:customStyle="1" w:styleId="BodyText2Char">
    <w:name w:val="Body Text 2 Char"/>
    <w:basedOn w:val="DefaultParagraphFont"/>
    <w:link w:val="BodyText2"/>
    <w:rsid w:val="00035B8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577">
      <w:bodyDiv w:val="1"/>
      <w:marLeft w:val="0"/>
      <w:marRight w:val="0"/>
      <w:marTop w:val="0"/>
      <w:marBottom w:val="0"/>
      <w:divBdr>
        <w:top w:val="none" w:sz="0" w:space="0" w:color="auto"/>
        <w:left w:val="none" w:sz="0" w:space="0" w:color="auto"/>
        <w:bottom w:val="none" w:sz="0" w:space="0" w:color="auto"/>
        <w:right w:val="none" w:sz="0" w:space="0" w:color="auto"/>
      </w:divBdr>
    </w:div>
    <w:div w:id="93063675">
      <w:bodyDiv w:val="1"/>
      <w:marLeft w:val="0"/>
      <w:marRight w:val="0"/>
      <w:marTop w:val="0"/>
      <w:marBottom w:val="0"/>
      <w:divBdr>
        <w:top w:val="none" w:sz="0" w:space="0" w:color="auto"/>
        <w:left w:val="none" w:sz="0" w:space="0" w:color="auto"/>
        <w:bottom w:val="none" w:sz="0" w:space="0" w:color="auto"/>
        <w:right w:val="none" w:sz="0" w:space="0" w:color="auto"/>
      </w:divBdr>
    </w:div>
    <w:div w:id="109133346">
      <w:bodyDiv w:val="1"/>
      <w:marLeft w:val="0"/>
      <w:marRight w:val="0"/>
      <w:marTop w:val="0"/>
      <w:marBottom w:val="0"/>
      <w:divBdr>
        <w:top w:val="none" w:sz="0" w:space="0" w:color="auto"/>
        <w:left w:val="none" w:sz="0" w:space="0" w:color="auto"/>
        <w:bottom w:val="none" w:sz="0" w:space="0" w:color="auto"/>
        <w:right w:val="none" w:sz="0" w:space="0" w:color="auto"/>
      </w:divBdr>
    </w:div>
    <w:div w:id="123743287">
      <w:bodyDiv w:val="1"/>
      <w:marLeft w:val="0"/>
      <w:marRight w:val="0"/>
      <w:marTop w:val="0"/>
      <w:marBottom w:val="0"/>
      <w:divBdr>
        <w:top w:val="none" w:sz="0" w:space="0" w:color="auto"/>
        <w:left w:val="none" w:sz="0" w:space="0" w:color="auto"/>
        <w:bottom w:val="none" w:sz="0" w:space="0" w:color="auto"/>
        <w:right w:val="none" w:sz="0" w:space="0" w:color="auto"/>
      </w:divBdr>
    </w:div>
    <w:div w:id="143159314">
      <w:bodyDiv w:val="1"/>
      <w:marLeft w:val="0"/>
      <w:marRight w:val="0"/>
      <w:marTop w:val="0"/>
      <w:marBottom w:val="0"/>
      <w:divBdr>
        <w:top w:val="none" w:sz="0" w:space="0" w:color="auto"/>
        <w:left w:val="none" w:sz="0" w:space="0" w:color="auto"/>
        <w:bottom w:val="none" w:sz="0" w:space="0" w:color="auto"/>
        <w:right w:val="none" w:sz="0" w:space="0" w:color="auto"/>
      </w:divBdr>
    </w:div>
    <w:div w:id="163008937">
      <w:bodyDiv w:val="1"/>
      <w:marLeft w:val="0"/>
      <w:marRight w:val="0"/>
      <w:marTop w:val="0"/>
      <w:marBottom w:val="0"/>
      <w:divBdr>
        <w:top w:val="none" w:sz="0" w:space="0" w:color="auto"/>
        <w:left w:val="none" w:sz="0" w:space="0" w:color="auto"/>
        <w:bottom w:val="none" w:sz="0" w:space="0" w:color="auto"/>
        <w:right w:val="none" w:sz="0" w:space="0" w:color="auto"/>
      </w:divBdr>
    </w:div>
    <w:div w:id="211623116">
      <w:bodyDiv w:val="1"/>
      <w:marLeft w:val="0"/>
      <w:marRight w:val="0"/>
      <w:marTop w:val="0"/>
      <w:marBottom w:val="0"/>
      <w:divBdr>
        <w:top w:val="none" w:sz="0" w:space="0" w:color="auto"/>
        <w:left w:val="none" w:sz="0" w:space="0" w:color="auto"/>
        <w:bottom w:val="none" w:sz="0" w:space="0" w:color="auto"/>
        <w:right w:val="none" w:sz="0" w:space="0" w:color="auto"/>
      </w:divBdr>
    </w:div>
    <w:div w:id="352417131">
      <w:bodyDiv w:val="1"/>
      <w:marLeft w:val="0"/>
      <w:marRight w:val="0"/>
      <w:marTop w:val="0"/>
      <w:marBottom w:val="0"/>
      <w:divBdr>
        <w:top w:val="none" w:sz="0" w:space="0" w:color="auto"/>
        <w:left w:val="none" w:sz="0" w:space="0" w:color="auto"/>
        <w:bottom w:val="none" w:sz="0" w:space="0" w:color="auto"/>
        <w:right w:val="none" w:sz="0" w:space="0" w:color="auto"/>
      </w:divBdr>
    </w:div>
    <w:div w:id="557666340">
      <w:bodyDiv w:val="1"/>
      <w:marLeft w:val="0"/>
      <w:marRight w:val="0"/>
      <w:marTop w:val="0"/>
      <w:marBottom w:val="0"/>
      <w:divBdr>
        <w:top w:val="none" w:sz="0" w:space="0" w:color="auto"/>
        <w:left w:val="none" w:sz="0" w:space="0" w:color="auto"/>
        <w:bottom w:val="none" w:sz="0" w:space="0" w:color="auto"/>
        <w:right w:val="none" w:sz="0" w:space="0" w:color="auto"/>
      </w:divBdr>
    </w:div>
    <w:div w:id="636572048">
      <w:bodyDiv w:val="1"/>
      <w:marLeft w:val="0"/>
      <w:marRight w:val="0"/>
      <w:marTop w:val="0"/>
      <w:marBottom w:val="0"/>
      <w:divBdr>
        <w:top w:val="none" w:sz="0" w:space="0" w:color="auto"/>
        <w:left w:val="none" w:sz="0" w:space="0" w:color="auto"/>
        <w:bottom w:val="none" w:sz="0" w:space="0" w:color="auto"/>
        <w:right w:val="none" w:sz="0" w:space="0" w:color="auto"/>
      </w:divBdr>
    </w:div>
    <w:div w:id="788547874">
      <w:bodyDiv w:val="1"/>
      <w:marLeft w:val="0"/>
      <w:marRight w:val="0"/>
      <w:marTop w:val="0"/>
      <w:marBottom w:val="0"/>
      <w:divBdr>
        <w:top w:val="none" w:sz="0" w:space="0" w:color="auto"/>
        <w:left w:val="none" w:sz="0" w:space="0" w:color="auto"/>
        <w:bottom w:val="none" w:sz="0" w:space="0" w:color="auto"/>
        <w:right w:val="none" w:sz="0" w:space="0" w:color="auto"/>
      </w:divBdr>
      <w:divsChild>
        <w:div w:id="473762614">
          <w:marLeft w:val="0"/>
          <w:marRight w:val="0"/>
          <w:marTop w:val="0"/>
          <w:marBottom w:val="0"/>
          <w:divBdr>
            <w:top w:val="none" w:sz="0" w:space="0" w:color="auto"/>
            <w:left w:val="none" w:sz="0" w:space="0" w:color="auto"/>
            <w:bottom w:val="none" w:sz="0" w:space="0" w:color="auto"/>
            <w:right w:val="none" w:sz="0" w:space="0" w:color="auto"/>
          </w:divBdr>
        </w:div>
        <w:div w:id="1695306566">
          <w:marLeft w:val="0"/>
          <w:marRight w:val="0"/>
          <w:marTop w:val="0"/>
          <w:marBottom w:val="0"/>
          <w:divBdr>
            <w:top w:val="none" w:sz="0" w:space="0" w:color="auto"/>
            <w:left w:val="none" w:sz="0" w:space="0" w:color="auto"/>
            <w:bottom w:val="none" w:sz="0" w:space="0" w:color="auto"/>
            <w:right w:val="none" w:sz="0" w:space="0" w:color="auto"/>
          </w:divBdr>
        </w:div>
        <w:div w:id="984040872">
          <w:marLeft w:val="0"/>
          <w:marRight w:val="0"/>
          <w:marTop w:val="0"/>
          <w:marBottom w:val="0"/>
          <w:divBdr>
            <w:top w:val="none" w:sz="0" w:space="0" w:color="auto"/>
            <w:left w:val="none" w:sz="0" w:space="0" w:color="auto"/>
            <w:bottom w:val="none" w:sz="0" w:space="0" w:color="auto"/>
            <w:right w:val="none" w:sz="0" w:space="0" w:color="auto"/>
          </w:divBdr>
        </w:div>
        <w:div w:id="676232360">
          <w:marLeft w:val="0"/>
          <w:marRight w:val="0"/>
          <w:marTop w:val="0"/>
          <w:marBottom w:val="0"/>
          <w:divBdr>
            <w:top w:val="none" w:sz="0" w:space="0" w:color="auto"/>
            <w:left w:val="none" w:sz="0" w:space="0" w:color="auto"/>
            <w:bottom w:val="none" w:sz="0" w:space="0" w:color="auto"/>
            <w:right w:val="none" w:sz="0" w:space="0" w:color="auto"/>
          </w:divBdr>
        </w:div>
        <w:div w:id="945884642">
          <w:marLeft w:val="0"/>
          <w:marRight w:val="0"/>
          <w:marTop w:val="0"/>
          <w:marBottom w:val="0"/>
          <w:divBdr>
            <w:top w:val="none" w:sz="0" w:space="0" w:color="auto"/>
            <w:left w:val="none" w:sz="0" w:space="0" w:color="auto"/>
            <w:bottom w:val="none" w:sz="0" w:space="0" w:color="auto"/>
            <w:right w:val="none" w:sz="0" w:space="0" w:color="auto"/>
          </w:divBdr>
        </w:div>
        <w:div w:id="763691793">
          <w:marLeft w:val="0"/>
          <w:marRight w:val="0"/>
          <w:marTop w:val="0"/>
          <w:marBottom w:val="0"/>
          <w:divBdr>
            <w:top w:val="none" w:sz="0" w:space="0" w:color="auto"/>
            <w:left w:val="none" w:sz="0" w:space="0" w:color="auto"/>
            <w:bottom w:val="none" w:sz="0" w:space="0" w:color="auto"/>
            <w:right w:val="none" w:sz="0" w:space="0" w:color="auto"/>
          </w:divBdr>
        </w:div>
      </w:divsChild>
    </w:div>
    <w:div w:id="807286327">
      <w:bodyDiv w:val="1"/>
      <w:marLeft w:val="0"/>
      <w:marRight w:val="0"/>
      <w:marTop w:val="0"/>
      <w:marBottom w:val="0"/>
      <w:divBdr>
        <w:top w:val="none" w:sz="0" w:space="0" w:color="auto"/>
        <w:left w:val="none" w:sz="0" w:space="0" w:color="auto"/>
        <w:bottom w:val="none" w:sz="0" w:space="0" w:color="auto"/>
        <w:right w:val="none" w:sz="0" w:space="0" w:color="auto"/>
      </w:divBdr>
      <w:divsChild>
        <w:div w:id="947003881">
          <w:marLeft w:val="0"/>
          <w:marRight w:val="0"/>
          <w:marTop w:val="0"/>
          <w:marBottom w:val="0"/>
          <w:divBdr>
            <w:top w:val="none" w:sz="0" w:space="0" w:color="auto"/>
            <w:left w:val="none" w:sz="0" w:space="0" w:color="auto"/>
            <w:bottom w:val="none" w:sz="0" w:space="0" w:color="auto"/>
            <w:right w:val="none" w:sz="0" w:space="0" w:color="auto"/>
          </w:divBdr>
        </w:div>
        <w:div w:id="1757507981">
          <w:marLeft w:val="0"/>
          <w:marRight w:val="0"/>
          <w:marTop w:val="0"/>
          <w:marBottom w:val="0"/>
          <w:divBdr>
            <w:top w:val="none" w:sz="0" w:space="0" w:color="auto"/>
            <w:left w:val="none" w:sz="0" w:space="0" w:color="auto"/>
            <w:bottom w:val="none" w:sz="0" w:space="0" w:color="auto"/>
            <w:right w:val="none" w:sz="0" w:space="0" w:color="auto"/>
          </w:divBdr>
        </w:div>
        <w:div w:id="993292170">
          <w:marLeft w:val="0"/>
          <w:marRight w:val="0"/>
          <w:marTop w:val="0"/>
          <w:marBottom w:val="0"/>
          <w:divBdr>
            <w:top w:val="none" w:sz="0" w:space="0" w:color="auto"/>
            <w:left w:val="none" w:sz="0" w:space="0" w:color="auto"/>
            <w:bottom w:val="none" w:sz="0" w:space="0" w:color="auto"/>
            <w:right w:val="none" w:sz="0" w:space="0" w:color="auto"/>
          </w:divBdr>
        </w:div>
        <w:div w:id="1445154319">
          <w:marLeft w:val="0"/>
          <w:marRight w:val="0"/>
          <w:marTop w:val="0"/>
          <w:marBottom w:val="0"/>
          <w:divBdr>
            <w:top w:val="none" w:sz="0" w:space="0" w:color="auto"/>
            <w:left w:val="none" w:sz="0" w:space="0" w:color="auto"/>
            <w:bottom w:val="none" w:sz="0" w:space="0" w:color="auto"/>
            <w:right w:val="none" w:sz="0" w:space="0" w:color="auto"/>
          </w:divBdr>
        </w:div>
        <w:div w:id="145319814">
          <w:marLeft w:val="0"/>
          <w:marRight w:val="0"/>
          <w:marTop w:val="0"/>
          <w:marBottom w:val="0"/>
          <w:divBdr>
            <w:top w:val="none" w:sz="0" w:space="0" w:color="auto"/>
            <w:left w:val="none" w:sz="0" w:space="0" w:color="auto"/>
            <w:bottom w:val="none" w:sz="0" w:space="0" w:color="auto"/>
            <w:right w:val="none" w:sz="0" w:space="0" w:color="auto"/>
          </w:divBdr>
        </w:div>
        <w:div w:id="330526751">
          <w:marLeft w:val="0"/>
          <w:marRight w:val="0"/>
          <w:marTop w:val="0"/>
          <w:marBottom w:val="0"/>
          <w:divBdr>
            <w:top w:val="none" w:sz="0" w:space="0" w:color="auto"/>
            <w:left w:val="none" w:sz="0" w:space="0" w:color="auto"/>
            <w:bottom w:val="none" w:sz="0" w:space="0" w:color="auto"/>
            <w:right w:val="none" w:sz="0" w:space="0" w:color="auto"/>
          </w:divBdr>
        </w:div>
        <w:div w:id="1940410815">
          <w:marLeft w:val="0"/>
          <w:marRight w:val="0"/>
          <w:marTop w:val="0"/>
          <w:marBottom w:val="0"/>
          <w:divBdr>
            <w:top w:val="none" w:sz="0" w:space="0" w:color="auto"/>
            <w:left w:val="none" w:sz="0" w:space="0" w:color="auto"/>
            <w:bottom w:val="none" w:sz="0" w:space="0" w:color="auto"/>
            <w:right w:val="none" w:sz="0" w:space="0" w:color="auto"/>
          </w:divBdr>
        </w:div>
        <w:div w:id="1342926374">
          <w:marLeft w:val="0"/>
          <w:marRight w:val="0"/>
          <w:marTop w:val="0"/>
          <w:marBottom w:val="0"/>
          <w:divBdr>
            <w:top w:val="none" w:sz="0" w:space="0" w:color="auto"/>
            <w:left w:val="none" w:sz="0" w:space="0" w:color="auto"/>
            <w:bottom w:val="none" w:sz="0" w:space="0" w:color="auto"/>
            <w:right w:val="none" w:sz="0" w:space="0" w:color="auto"/>
          </w:divBdr>
        </w:div>
        <w:div w:id="965237784">
          <w:marLeft w:val="0"/>
          <w:marRight w:val="0"/>
          <w:marTop w:val="0"/>
          <w:marBottom w:val="0"/>
          <w:divBdr>
            <w:top w:val="none" w:sz="0" w:space="0" w:color="auto"/>
            <w:left w:val="none" w:sz="0" w:space="0" w:color="auto"/>
            <w:bottom w:val="none" w:sz="0" w:space="0" w:color="auto"/>
            <w:right w:val="none" w:sz="0" w:space="0" w:color="auto"/>
          </w:divBdr>
        </w:div>
        <w:div w:id="1562400909">
          <w:marLeft w:val="0"/>
          <w:marRight w:val="0"/>
          <w:marTop w:val="0"/>
          <w:marBottom w:val="0"/>
          <w:divBdr>
            <w:top w:val="none" w:sz="0" w:space="0" w:color="auto"/>
            <w:left w:val="none" w:sz="0" w:space="0" w:color="auto"/>
            <w:bottom w:val="none" w:sz="0" w:space="0" w:color="auto"/>
            <w:right w:val="none" w:sz="0" w:space="0" w:color="auto"/>
          </w:divBdr>
        </w:div>
        <w:div w:id="1340354395">
          <w:marLeft w:val="0"/>
          <w:marRight w:val="0"/>
          <w:marTop w:val="0"/>
          <w:marBottom w:val="0"/>
          <w:divBdr>
            <w:top w:val="none" w:sz="0" w:space="0" w:color="auto"/>
            <w:left w:val="none" w:sz="0" w:space="0" w:color="auto"/>
            <w:bottom w:val="none" w:sz="0" w:space="0" w:color="auto"/>
            <w:right w:val="none" w:sz="0" w:space="0" w:color="auto"/>
          </w:divBdr>
        </w:div>
        <w:div w:id="1253734555">
          <w:marLeft w:val="0"/>
          <w:marRight w:val="0"/>
          <w:marTop w:val="0"/>
          <w:marBottom w:val="0"/>
          <w:divBdr>
            <w:top w:val="none" w:sz="0" w:space="0" w:color="auto"/>
            <w:left w:val="none" w:sz="0" w:space="0" w:color="auto"/>
            <w:bottom w:val="none" w:sz="0" w:space="0" w:color="auto"/>
            <w:right w:val="none" w:sz="0" w:space="0" w:color="auto"/>
          </w:divBdr>
        </w:div>
        <w:div w:id="1964772334">
          <w:marLeft w:val="0"/>
          <w:marRight w:val="0"/>
          <w:marTop w:val="0"/>
          <w:marBottom w:val="0"/>
          <w:divBdr>
            <w:top w:val="none" w:sz="0" w:space="0" w:color="auto"/>
            <w:left w:val="none" w:sz="0" w:space="0" w:color="auto"/>
            <w:bottom w:val="none" w:sz="0" w:space="0" w:color="auto"/>
            <w:right w:val="none" w:sz="0" w:space="0" w:color="auto"/>
          </w:divBdr>
        </w:div>
        <w:div w:id="1125080285">
          <w:marLeft w:val="0"/>
          <w:marRight w:val="0"/>
          <w:marTop w:val="0"/>
          <w:marBottom w:val="0"/>
          <w:divBdr>
            <w:top w:val="none" w:sz="0" w:space="0" w:color="auto"/>
            <w:left w:val="none" w:sz="0" w:space="0" w:color="auto"/>
            <w:bottom w:val="none" w:sz="0" w:space="0" w:color="auto"/>
            <w:right w:val="none" w:sz="0" w:space="0" w:color="auto"/>
          </w:divBdr>
        </w:div>
        <w:div w:id="39480948">
          <w:marLeft w:val="0"/>
          <w:marRight w:val="0"/>
          <w:marTop w:val="0"/>
          <w:marBottom w:val="0"/>
          <w:divBdr>
            <w:top w:val="none" w:sz="0" w:space="0" w:color="auto"/>
            <w:left w:val="none" w:sz="0" w:space="0" w:color="auto"/>
            <w:bottom w:val="none" w:sz="0" w:space="0" w:color="auto"/>
            <w:right w:val="none" w:sz="0" w:space="0" w:color="auto"/>
          </w:divBdr>
        </w:div>
        <w:div w:id="682047299">
          <w:marLeft w:val="0"/>
          <w:marRight w:val="0"/>
          <w:marTop w:val="0"/>
          <w:marBottom w:val="0"/>
          <w:divBdr>
            <w:top w:val="none" w:sz="0" w:space="0" w:color="auto"/>
            <w:left w:val="none" w:sz="0" w:space="0" w:color="auto"/>
            <w:bottom w:val="none" w:sz="0" w:space="0" w:color="auto"/>
            <w:right w:val="none" w:sz="0" w:space="0" w:color="auto"/>
          </w:divBdr>
        </w:div>
        <w:div w:id="63337419">
          <w:marLeft w:val="0"/>
          <w:marRight w:val="0"/>
          <w:marTop w:val="0"/>
          <w:marBottom w:val="0"/>
          <w:divBdr>
            <w:top w:val="none" w:sz="0" w:space="0" w:color="auto"/>
            <w:left w:val="none" w:sz="0" w:space="0" w:color="auto"/>
            <w:bottom w:val="none" w:sz="0" w:space="0" w:color="auto"/>
            <w:right w:val="none" w:sz="0" w:space="0" w:color="auto"/>
          </w:divBdr>
        </w:div>
        <w:div w:id="1703549710">
          <w:marLeft w:val="0"/>
          <w:marRight w:val="0"/>
          <w:marTop w:val="0"/>
          <w:marBottom w:val="0"/>
          <w:divBdr>
            <w:top w:val="none" w:sz="0" w:space="0" w:color="auto"/>
            <w:left w:val="none" w:sz="0" w:space="0" w:color="auto"/>
            <w:bottom w:val="none" w:sz="0" w:space="0" w:color="auto"/>
            <w:right w:val="none" w:sz="0" w:space="0" w:color="auto"/>
          </w:divBdr>
        </w:div>
        <w:div w:id="1865243838">
          <w:marLeft w:val="0"/>
          <w:marRight w:val="0"/>
          <w:marTop w:val="0"/>
          <w:marBottom w:val="0"/>
          <w:divBdr>
            <w:top w:val="none" w:sz="0" w:space="0" w:color="auto"/>
            <w:left w:val="none" w:sz="0" w:space="0" w:color="auto"/>
            <w:bottom w:val="none" w:sz="0" w:space="0" w:color="auto"/>
            <w:right w:val="none" w:sz="0" w:space="0" w:color="auto"/>
          </w:divBdr>
        </w:div>
        <w:div w:id="759569408">
          <w:marLeft w:val="0"/>
          <w:marRight w:val="0"/>
          <w:marTop w:val="0"/>
          <w:marBottom w:val="0"/>
          <w:divBdr>
            <w:top w:val="none" w:sz="0" w:space="0" w:color="auto"/>
            <w:left w:val="none" w:sz="0" w:space="0" w:color="auto"/>
            <w:bottom w:val="none" w:sz="0" w:space="0" w:color="auto"/>
            <w:right w:val="none" w:sz="0" w:space="0" w:color="auto"/>
          </w:divBdr>
        </w:div>
        <w:div w:id="1230191957">
          <w:marLeft w:val="0"/>
          <w:marRight w:val="0"/>
          <w:marTop w:val="0"/>
          <w:marBottom w:val="0"/>
          <w:divBdr>
            <w:top w:val="none" w:sz="0" w:space="0" w:color="auto"/>
            <w:left w:val="none" w:sz="0" w:space="0" w:color="auto"/>
            <w:bottom w:val="none" w:sz="0" w:space="0" w:color="auto"/>
            <w:right w:val="none" w:sz="0" w:space="0" w:color="auto"/>
          </w:divBdr>
        </w:div>
        <w:div w:id="210729406">
          <w:marLeft w:val="0"/>
          <w:marRight w:val="0"/>
          <w:marTop w:val="0"/>
          <w:marBottom w:val="0"/>
          <w:divBdr>
            <w:top w:val="none" w:sz="0" w:space="0" w:color="auto"/>
            <w:left w:val="none" w:sz="0" w:space="0" w:color="auto"/>
            <w:bottom w:val="none" w:sz="0" w:space="0" w:color="auto"/>
            <w:right w:val="none" w:sz="0" w:space="0" w:color="auto"/>
          </w:divBdr>
        </w:div>
        <w:div w:id="472721384">
          <w:marLeft w:val="0"/>
          <w:marRight w:val="0"/>
          <w:marTop w:val="0"/>
          <w:marBottom w:val="0"/>
          <w:divBdr>
            <w:top w:val="none" w:sz="0" w:space="0" w:color="auto"/>
            <w:left w:val="none" w:sz="0" w:space="0" w:color="auto"/>
            <w:bottom w:val="none" w:sz="0" w:space="0" w:color="auto"/>
            <w:right w:val="none" w:sz="0" w:space="0" w:color="auto"/>
          </w:divBdr>
        </w:div>
        <w:div w:id="1613902047">
          <w:marLeft w:val="0"/>
          <w:marRight w:val="0"/>
          <w:marTop w:val="0"/>
          <w:marBottom w:val="0"/>
          <w:divBdr>
            <w:top w:val="none" w:sz="0" w:space="0" w:color="auto"/>
            <w:left w:val="none" w:sz="0" w:space="0" w:color="auto"/>
            <w:bottom w:val="none" w:sz="0" w:space="0" w:color="auto"/>
            <w:right w:val="none" w:sz="0" w:space="0" w:color="auto"/>
          </w:divBdr>
        </w:div>
        <w:div w:id="2090882159">
          <w:marLeft w:val="0"/>
          <w:marRight w:val="0"/>
          <w:marTop w:val="0"/>
          <w:marBottom w:val="0"/>
          <w:divBdr>
            <w:top w:val="none" w:sz="0" w:space="0" w:color="auto"/>
            <w:left w:val="none" w:sz="0" w:space="0" w:color="auto"/>
            <w:bottom w:val="none" w:sz="0" w:space="0" w:color="auto"/>
            <w:right w:val="none" w:sz="0" w:space="0" w:color="auto"/>
          </w:divBdr>
        </w:div>
        <w:div w:id="437264031">
          <w:marLeft w:val="0"/>
          <w:marRight w:val="0"/>
          <w:marTop w:val="0"/>
          <w:marBottom w:val="0"/>
          <w:divBdr>
            <w:top w:val="none" w:sz="0" w:space="0" w:color="auto"/>
            <w:left w:val="none" w:sz="0" w:space="0" w:color="auto"/>
            <w:bottom w:val="none" w:sz="0" w:space="0" w:color="auto"/>
            <w:right w:val="none" w:sz="0" w:space="0" w:color="auto"/>
          </w:divBdr>
        </w:div>
        <w:div w:id="9644410">
          <w:marLeft w:val="0"/>
          <w:marRight w:val="0"/>
          <w:marTop w:val="0"/>
          <w:marBottom w:val="0"/>
          <w:divBdr>
            <w:top w:val="none" w:sz="0" w:space="0" w:color="auto"/>
            <w:left w:val="none" w:sz="0" w:space="0" w:color="auto"/>
            <w:bottom w:val="none" w:sz="0" w:space="0" w:color="auto"/>
            <w:right w:val="none" w:sz="0" w:space="0" w:color="auto"/>
          </w:divBdr>
        </w:div>
        <w:div w:id="816337796">
          <w:marLeft w:val="0"/>
          <w:marRight w:val="0"/>
          <w:marTop w:val="0"/>
          <w:marBottom w:val="0"/>
          <w:divBdr>
            <w:top w:val="none" w:sz="0" w:space="0" w:color="auto"/>
            <w:left w:val="none" w:sz="0" w:space="0" w:color="auto"/>
            <w:bottom w:val="none" w:sz="0" w:space="0" w:color="auto"/>
            <w:right w:val="none" w:sz="0" w:space="0" w:color="auto"/>
          </w:divBdr>
        </w:div>
        <w:div w:id="1240360755">
          <w:marLeft w:val="0"/>
          <w:marRight w:val="0"/>
          <w:marTop w:val="0"/>
          <w:marBottom w:val="0"/>
          <w:divBdr>
            <w:top w:val="none" w:sz="0" w:space="0" w:color="auto"/>
            <w:left w:val="none" w:sz="0" w:space="0" w:color="auto"/>
            <w:bottom w:val="none" w:sz="0" w:space="0" w:color="auto"/>
            <w:right w:val="none" w:sz="0" w:space="0" w:color="auto"/>
          </w:divBdr>
        </w:div>
      </w:divsChild>
    </w:div>
    <w:div w:id="953898896">
      <w:bodyDiv w:val="1"/>
      <w:marLeft w:val="0"/>
      <w:marRight w:val="0"/>
      <w:marTop w:val="0"/>
      <w:marBottom w:val="0"/>
      <w:divBdr>
        <w:top w:val="none" w:sz="0" w:space="0" w:color="auto"/>
        <w:left w:val="none" w:sz="0" w:space="0" w:color="auto"/>
        <w:bottom w:val="none" w:sz="0" w:space="0" w:color="auto"/>
        <w:right w:val="none" w:sz="0" w:space="0" w:color="auto"/>
      </w:divBdr>
      <w:divsChild>
        <w:div w:id="1191914062">
          <w:marLeft w:val="0"/>
          <w:marRight w:val="0"/>
          <w:marTop w:val="0"/>
          <w:marBottom w:val="0"/>
          <w:divBdr>
            <w:top w:val="none" w:sz="0" w:space="0" w:color="auto"/>
            <w:left w:val="none" w:sz="0" w:space="0" w:color="auto"/>
            <w:bottom w:val="none" w:sz="0" w:space="0" w:color="auto"/>
            <w:right w:val="none" w:sz="0" w:space="0" w:color="auto"/>
          </w:divBdr>
        </w:div>
        <w:div w:id="1257061853">
          <w:marLeft w:val="0"/>
          <w:marRight w:val="0"/>
          <w:marTop w:val="0"/>
          <w:marBottom w:val="0"/>
          <w:divBdr>
            <w:top w:val="none" w:sz="0" w:space="0" w:color="auto"/>
            <w:left w:val="none" w:sz="0" w:space="0" w:color="auto"/>
            <w:bottom w:val="none" w:sz="0" w:space="0" w:color="auto"/>
            <w:right w:val="none" w:sz="0" w:space="0" w:color="auto"/>
          </w:divBdr>
        </w:div>
        <w:div w:id="1254779866">
          <w:marLeft w:val="0"/>
          <w:marRight w:val="0"/>
          <w:marTop w:val="0"/>
          <w:marBottom w:val="0"/>
          <w:divBdr>
            <w:top w:val="none" w:sz="0" w:space="0" w:color="auto"/>
            <w:left w:val="none" w:sz="0" w:space="0" w:color="auto"/>
            <w:bottom w:val="none" w:sz="0" w:space="0" w:color="auto"/>
            <w:right w:val="none" w:sz="0" w:space="0" w:color="auto"/>
          </w:divBdr>
        </w:div>
        <w:div w:id="1851869307">
          <w:marLeft w:val="0"/>
          <w:marRight w:val="0"/>
          <w:marTop w:val="0"/>
          <w:marBottom w:val="0"/>
          <w:divBdr>
            <w:top w:val="none" w:sz="0" w:space="0" w:color="auto"/>
            <w:left w:val="none" w:sz="0" w:space="0" w:color="auto"/>
            <w:bottom w:val="none" w:sz="0" w:space="0" w:color="auto"/>
            <w:right w:val="none" w:sz="0" w:space="0" w:color="auto"/>
          </w:divBdr>
        </w:div>
        <w:div w:id="136655531">
          <w:marLeft w:val="0"/>
          <w:marRight w:val="0"/>
          <w:marTop w:val="0"/>
          <w:marBottom w:val="0"/>
          <w:divBdr>
            <w:top w:val="none" w:sz="0" w:space="0" w:color="auto"/>
            <w:left w:val="none" w:sz="0" w:space="0" w:color="auto"/>
            <w:bottom w:val="none" w:sz="0" w:space="0" w:color="auto"/>
            <w:right w:val="none" w:sz="0" w:space="0" w:color="auto"/>
          </w:divBdr>
        </w:div>
        <w:div w:id="1784035730">
          <w:marLeft w:val="0"/>
          <w:marRight w:val="0"/>
          <w:marTop w:val="0"/>
          <w:marBottom w:val="0"/>
          <w:divBdr>
            <w:top w:val="none" w:sz="0" w:space="0" w:color="auto"/>
            <w:left w:val="none" w:sz="0" w:space="0" w:color="auto"/>
            <w:bottom w:val="none" w:sz="0" w:space="0" w:color="auto"/>
            <w:right w:val="none" w:sz="0" w:space="0" w:color="auto"/>
          </w:divBdr>
        </w:div>
      </w:divsChild>
    </w:div>
    <w:div w:id="999307762">
      <w:bodyDiv w:val="1"/>
      <w:marLeft w:val="0"/>
      <w:marRight w:val="0"/>
      <w:marTop w:val="0"/>
      <w:marBottom w:val="0"/>
      <w:divBdr>
        <w:top w:val="none" w:sz="0" w:space="0" w:color="auto"/>
        <w:left w:val="none" w:sz="0" w:space="0" w:color="auto"/>
        <w:bottom w:val="none" w:sz="0" w:space="0" w:color="auto"/>
        <w:right w:val="none" w:sz="0" w:space="0" w:color="auto"/>
      </w:divBdr>
    </w:div>
    <w:div w:id="1032224755">
      <w:bodyDiv w:val="1"/>
      <w:marLeft w:val="0"/>
      <w:marRight w:val="0"/>
      <w:marTop w:val="0"/>
      <w:marBottom w:val="0"/>
      <w:divBdr>
        <w:top w:val="none" w:sz="0" w:space="0" w:color="auto"/>
        <w:left w:val="none" w:sz="0" w:space="0" w:color="auto"/>
        <w:bottom w:val="none" w:sz="0" w:space="0" w:color="auto"/>
        <w:right w:val="none" w:sz="0" w:space="0" w:color="auto"/>
      </w:divBdr>
    </w:div>
    <w:div w:id="1137377403">
      <w:bodyDiv w:val="1"/>
      <w:marLeft w:val="0"/>
      <w:marRight w:val="0"/>
      <w:marTop w:val="0"/>
      <w:marBottom w:val="0"/>
      <w:divBdr>
        <w:top w:val="none" w:sz="0" w:space="0" w:color="auto"/>
        <w:left w:val="none" w:sz="0" w:space="0" w:color="auto"/>
        <w:bottom w:val="none" w:sz="0" w:space="0" w:color="auto"/>
        <w:right w:val="none" w:sz="0" w:space="0" w:color="auto"/>
      </w:divBdr>
    </w:div>
    <w:div w:id="1161238280">
      <w:bodyDiv w:val="1"/>
      <w:marLeft w:val="0"/>
      <w:marRight w:val="0"/>
      <w:marTop w:val="0"/>
      <w:marBottom w:val="0"/>
      <w:divBdr>
        <w:top w:val="none" w:sz="0" w:space="0" w:color="auto"/>
        <w:left w:val="none" w:sz="0" w:space="0" w:color="auto"/>
        <w:bottom w:val="none" w:sz="0" w:space="0" w:color="auto"/>
        <w:right w:val="none" w:sz="0" w:space="0" w:color="auto"/>
      </w:divBdr>
    </w:div>
    <w:div w:id="1215194899">
      <w:bodyDiv w:val="1"/>
      <w:marLeft w:val="0"/>
      <w:marRight w:val="0"/>
      <w:marTop w:val="0"/>
      <w:marBottom w:val="0"/>
      <w:divBdr>
        <w:top w:val="none" w:sz="0" w:space="0" w:color="auto"/>
        <w:left w:val="none" w:sz="0" w:space="0" w:color="auto"/>
        <w:bottom w:val="none" w:sz="0" w:space="0" w:color="auto"/>
        <w:right w:val="none" w:sz="0" w:space="0" w:color="auto"/>
      </w:divBdr>
    </w:div>
    <w:div w:id="1272784645">
      <w:bodyDiv w:val="1"/>
      <w:marLeft w:val="0"/>
      <w:marRight w:val="0"/>
      <w:marTop w:val="0"/>
      <w:marBottom w:val="0"/>
      <w:divBdr>
        <w:top w:val="none" w:sz="0" w:space="0" w:color="auto"/>
        <w:left w:val="none" w:sz="0" w:space="0" w:color="auto"/>
        <w:bottom w:val="none" w:sz="0" w:space="0" w:color="auto"/>
        <w:right w:val="none" w:sz="0" w:space="0" w:color="auto"/>
      </w:divBdr>
      <w:divsChild>
        <w:div w:id="1899851594">
          <w:marLeft w:val="0"/>
          <w:marRight w:val="0"/>
          <w:marTop w:val="0"/>
          <w:marBottom w:val="0"/>
          <w:divBdr>
            <w:top w:val="none" w:sz="0" w:space="0" w:color="auto"/>
            <w:left w:val="none" w:sz="0" w:space="0" w:color="auto"/>
            <w:bottom w:val="none" w:sz="0" w:space="0" w:color="auto"/>
            <w:right w:val="none" w:sz="0" w:space="0" w:color="auto"/>
          </w:divBdr>
        </w:div>
        <w:div w:id="299531176">
          <w:marLeft w:val="0"/>
          <w:marRight w:val="0"/>
          <w:marTop w:val="0"/>
          <w:marBottom w:val="0"/>
          <w:divBdr>
            <w:top w:val="none" w:sz="0" w:space="0" w:color="auto"/>
            <w:left w:val="none" w:sz="0" w:space="0" w:color="auto"/>
            <w:bottom w:val="none" w:sz="0" w:space="0" w:color="auto"/>
            <w:right w:val="none" w:sz="0" w:space="0" w:color="auto"/>
          </w:divBdr>
        </w:div>
        <w:div w:id="1357803195">
          <w:marLeft w:val="0"/>
          <w:marRight w:val="0"/>
          <w:marTop w:val="0"/>
          <w:marBottom w:val="0"/>
          <w:divBdr>
            <w:top w:val="none" w:sz="0" w:space="0" w:color="auto"/>
            <w:left w:val="none" w:sz="0" w:space="0" w:color="auto"/>
            <w:bottom w:val="none" w:sz="0" w:space="0" w:color="auto"/>
            <w:right w:val="none" w:sz="0" w:space="0" w:color="auto"/>
          </w:divBdr>
        </w:div>
        <w:div w:id="1349329766">
          <w:marLeft w:val="0"/>
          <w:marRight w:val="0"/>
          <w:marTop w:val="0"/>
          <w:marBottom w:val="0"/>
          <w:divBdr>
            <w:top w:val="none" w:sz="0" w:space="0" w:color="auto"/>
            <w:left w:val="none" w:sz="0" w:space="0" w:color="auto"/>
            <w:bottom w:val="none" w:sz="0" w:space="0" w:color="auto"/>
            <w:right w:val="none" w:sz="0" w:space="0" w:color="auto"/>
          </w:divBdr>
        </w:div>
        <w:div w:id="241916024">
          <w:marLeft w:val="0"/>
          <w:marRight w:val="0"/>
          <w:marTop w:val="0"/>
          <w:marBottom w:val="0"/>
          <w:divBdr>
            <w:top w:val="none" w:sz="0" w:space="0" w:color="auto"/>
            <w:left w:val="none" w:sz="0" w:space="0" w:color="auto"/>
            <w:bottom w:val="none" w:sz="0" w:space="0" w:color="auto"/>
            <w:right w:val="none" w:sz="0" w:space="0" w:color="auto"/>
          </w:divBdr>
        </w:div>
        <w:div w:id="1949314827">
          <w:marLeft w:val="0"/>
          <w:marRight w:val="0"/>
          <w:marTop w:val="0"/>
          <w:marBottom w:val="0"/>
          <w:divBdr>
            <w:top w:val="none" w:sz="0" w:space="0" w:color="auto"/>
            <w:left w:val="none" w:sz="0" w:space="0" w:color="auto"/>
            <w:bottom w:val="none" w:sz="0" w:space="0" w:color="auto"/>
            <w:right w:val="none" w:sz="0" w:space="0" w:color="auto"/>
          </w:divBdr>
        </w:div>
        <w:div w:id="365255405">
          <w:marLeft w:val="0"/>
          <w:marRight w:val="0"/>
          <w:marTop w:val="0"/>
          <w:marBottom w:val="0"/>
          <w:divBdr>
            <w:top w:val="none" w:sz="0" w:space="0" w:color="auto"/>
            <w:left w:val="none" w:sz="0" w:space="0" w:color="auto"/>
            <w:bottom w:val="none" w:sz="0" w:space="0" w:color="auto"/>
            <w:right w:val="none" w:sz="0" w:space="0" w:color="auto"/>
          </w:divBdr>
        </w:div>
        <w:div w:id="733049514">
          <w:marLeft w:val="0"/>
          <w:marRight w:val="0"/>
          <w:marTop w:val="0"/>
          <w:marBottom w:val="0"/>
          <w:divBdr>
            <w:top w:val="none" w:sz="0" w:space="0" w:color="auto"/>
            <w:left w:val="none" w:sz="0" w:space="0" w:color="auto"/>
            <w:bottom w:val="none" w:sz="0" w:space="0" w:color="auto"/>
            <w:right w:val="none" w:sz="0" w:space="0" w:color="auto"/>
          </w:divBdr>
        </w:div>
        <w:div w:id="2075663218">
          <w:marLeft w:val="0"/>
          <w:marRight w:val="0"/>
          <w:marTop w:val="0"/>
          <w:marBottom w:val="0"/>
          <w:divBdr>
            <w:top w:val="none" w:sz="0" w:space="0" w:color="auto"/>
            <w:left w:val="none" w:sz="0" w:space="0" w:color="auto"/>
            <w:bottom w:val="none" w:sz="0" w:space="0" w:color="auto"/>
            <w:right w:val="none" w:sz="0" w:space="0" w:color="auto"/>
          </w:divBdr>
        </w:div>
        <w:div w:id="304816629">
          <w:marLeft w:val="0"/>
          <w:marRight w:val="0"/>
          <w:marTop w:val="0"/>
          <w:marBottom w:val="0"/>
          <w:divBdr>
            <w:top w:val="none" w:sz="0" w:space="0" w:color="auto"/>
            <w:left w:val="none" w:sz="0" w:space="0" w:color="auto"/>
            <w:bottom w:val="none" w:sz="0" w:space="0" w:color="auto"/>
            <w:right w:val="none" w:sz="0" w:space="0" w:color="auto"/>
          </w:divBdr>
        </w:div>
        <w:div w:id="698044733">
          <w:marLeft w:val="0"/>
          <w:marRight w:val="0"/>
          <w:marTop w:val="0"/>
          <w:marBottom w:val="0"/>
          <w:divBdr>
            <w:top w:val="none" w:sz="0" w:space="0" w:color="auto"/>
            <w:left w:val="none" w:sz="0" w:space="0" w:color="auto"/>
            <w:bottom w:val="none" w:sz="0" w:space="0" w:color="auto"/>
            <w:right w:val="none" w:sz="0" w:space="0" w:color="auto"/>
          </w:divBdr>
        </w:div>
        <w:div w:id="502598145">
          <w:marLeft w:val="0"/>
          <w:marRight w:val="0"/>
          <w:marTop w:val="0"/>
          <w:marBottom w:val="0"/>
          <w:divBdr>
            <w:top w:val="none" w:sz="0" w:space="0" w:color="auto"/>
            <w:left w:val="none" w:sz="0" w:space="0" w:color="auto"/>
            <w:bottom w:val="none" w:sz="0" w:space="0" w:color="auto"/>
            <w:right w:val="none" w:sz="0" w:space="0" w:color="auto"/>
          </w:divBdr>
        </w:div>
        <w:div w:id="1498688296">
          <w:marLeft w:val="0"/>
          <w:marRight w:val="0"/>
          <w:marTop w:val="0"/>
          <w:marBottom w:val="0"/>
          <w:divBdr>
            <w:top w:val="none" w:sz="0" w:space="0" w:color="auto"/>
            <w:left w:val="none" w:sz="0" w:space="0" w:color="auto"/>
            <w:bottom w:val="none" w:sz="0" w:space="0" w:color="auto"/>
            <w:right w:val="none" w:sz="0" w:space="0" w:color="auto"/>
          </w:divBdr>
        </w:div>
        <w:div w:id="1101491211">
          <w:marLeft w:val="0"/>
          <w:marRight w:val="0"/>
          <w:marTop w:val="0"/>
          <w:marBottom w:val="0"/>
          <w:divBdr>
            <w:top w:val="none" w:sz="0" w:space="0" w:color="auto"/>
            <w:left w:val="none" w:sz="0" w:space="0" w:color="auto"/>
            <w:bottom w:val="none" w:sz="0" w:space="0" w:color="auto"/>
            <w:right w:val="none" w:sz="0" w:space="0" w:color="auto"/>
          </w:divBdr>
        </w:div>
        <w:div w:id="172452200">
          <w:marLeft w:val="0"/>
          <w:marRight w:val="0"/>
          <w:marTop w:val="0"/>
          <w:marBottom w:val="0"/>
          <w:divBdr>
            <w:top w:val="none" w:sz="0" w:space="0" w:color="auto"/>
            <w:left w:val="none" w:sz="0" w:space="0" w:color="auto"/>
            <w:bottom w:val="none" w:sz="0" w:space="0" w:color="auto"/>
            <w:right w:val="none" w:sz="0" w:space="0" w:color="auto"/>
          </w:divBdr>
        </w:div>
        <w:div w:id="186989102">
          <w:marLeft w:val="0"/>
          <w:marRight w:val="0"/>
          <w:marTop w:val="0"/>
          <w:marBottom w:val="0"/>
          <w:divBdr>
            <w:top w:val="none" w:sz="0" w:space="0" w:color="auto"/>
            <w:left w:val="none" w:sz="0" w:space="0" w:color="auto"/>
            <w:bottom w:val="none" w:sz="0" w:space="0" w:color="auto"/>
            <w:right w:val="none" w:sz="0" w:space="0" w:color="auto"/>
          </w:divBdr>
        </w:div>
        <w:div w:id="1315334806">
          <w:marLeft w:val="0"/>
          <w:marRight w:val="0"/>
          <w:marTop w:val="0"/>
          <w:marBottom w:val="0"/>
          <w:divBdr>
            <w:top w:val="none" w:sz="0" w:space="0" w:color="auto"/>
            <w:left w:val="none" w:sz="0" w:space="0" w:color="auto"/>
            <w:bottom w:val="none" w:sz="0" w:space="0" w:color="auto"/>
            <w:right w:val="none" w:sz="0" w:space="0" w:color="auto"/>
          </w:divBdr>
        </w:div>
        <w:div w:id="10689229">
          <w:marLeft w:val="0"/>
          <w:marRight w:val="0"/>
          <w:marTop w:val="0"/>
          <w:marBottom w:val="0"/>
          <w:divBdr>
            <w:top w:val="none" w:sz="0" w:space="0" w:color="auto"/>
            <w:left w:val="none" w:sz="0" w:space="0" w:color="auto"/>
            <w:bottom w:val="none" w:sz="0" w:space="0" w:color="auto"/>
            <w:right w:val="none" w:sz="0" w:space="0" w:color="auto"/>
          </w:divBdr>
        </w:div>
        <w:div w:id="732893802">
          <w:marLeft w:val="0"/>
          <w:marRight w:val="0"/>
          <w:marTop w:val="0"/>
          <w:marBottom w:val="0"/>
          <w:divBdr>
            <w:top w:val="none" w:sz="0" w:space="0" w:color="auto"/>
            <w:left w:val="none" w:sz="0" w:space="0" w:color="auto"/>
            <w:bottom w:val="none" w:sz="0" w:space="0" w:color="auto"/>
            <w:right w:val="none" w:sz="0" w:space="0" w:color="auto"/>
          </w:divBdr>
        </w:div>
        <w:div w:id="905065049">
          <w:marLeft w:val="0"/>
          <w:marRight w:val="0"/>
          <w:marTop w:val="0"/>
          <w:marBottom w:val="0"/>
          <w:divBdr>
            <w:top w:val="none" w:sz="0" w:space="0" w:color="auto"/>
            <w:left w:val="none" w:sz="0" w:space="0" w:color="auto"/>
            <w:bottom w:val="none" w:sz="0" w:space="0" w:color="auto"/>
            <w:right w:val="none" w:sz="0" w:space="0" w:color="auto"/>
          </w:divBdr>
        </w:div>
        <w:div w:id="684751051">
          <w:marLeft w:val="0"/>
          <w:marRight w:val="0"/>
          <w:marTop w:val="0"/>
          <w:marBottom w:val="0"/>
          <w:divBdr>
            <w:top w:val="none" w:sz="0" w:space="0" w:color="auto"/>
            <w:left w:val="none" w:sz="0" w:space="0" w:color="auto"/>
            <w:bottom w:val="none" w:sz="0" w:space="0" w:color="auto"/>
            <w:right w:val="none" w:sz="0" w:space="0" w:color="auto"/>
          </w:divBdr>
        </w:div>
        <w:div w:id="834106553">
          <w:marLeft w:val="0"/>
          <w:marRight w:val="0"/>
          <w:marTop w:val="0"/>
          <w:marBottom w:val="0"/>
          <w:divBdr>
            <w:top w:val="none" w:sz="0" w:space="0" w:color="auto"/>
            <w:left w:val="none" w:sz="0" w:space="0" w:color="auto"/>
            <w:bottom w:val="none" w:sz="0" w:space="0" w:color="auto"/>
            <w:right w:val="none" w:sz="0" w:space="0" w:color="auto"/>
          </w:divBdr>
        </w:div>
        <w:div w:id="2051226768">
          <w:marLeft w:val="0"/>
          <w:marRight w:val="0"/>
          <w:marTop w:val="0"/>
          <w:marBottom w:val="0"/>
          <w:divBdr>
            <w:top w:val="none" w:sz="0" w:space="0" w:color="auto"/>
            <w:left w:val="none" w:sz="0" w:space="0" w:color="auto"/>
            <w:bottom w:val="none" w:sz="0" w:space="0" w:color="auto"/>
            <w:right w:val="none" w:sz="0" w:space="0" w:color="auto"/>
          </w:divBdr>
        </w:div>
        <w:div w:id="82344494">
          <w:marLeft w:val="0"/>
          <w:marRight w:val="0"/>
          <w:marTop w:val="0"/>
          <w:marBottom w:val="0"/>
          <w:divBdr>
            <w:top w:val="none" w:sz="0" w:space="0" w:color="auto"/>
            <w:left w:val="none" w:sz="0" w:space="0" w:color="auto"/>
            <w:bottom w:val="none" w:sz="0" w:space="0" w:color="auto"/>
            <w:right w:val="none" w:sz="0" w:space="0" w:color="auto"/>
          </w:divBdr>
        </w:div>
        <w:div w:id="1368331917">
          <w:marLeft w:val="0"/>
          <w:marRight w:val="0"/>
          <w:marTop w:val="0"/>
          <w:marBottom w:val="0"/>
          <w:divBdr>
            <w:top w:val="none" w:sz="0" w:space="0" w:color="auto"/>
            <w:left w:val="none" w:sz="0" w:space="0" w:color="auto"/>
            <w:bottom w:val="none" w:sz="0" w:space="0" w:color="auto"/>
            <w:right w:val="none" w:sz="0" w:space="0" w:color="auto"/>
          </w:divBdr>
        </w:div>
        <w:div w:id="473566644">
          <w:marLeft w:val="0"/>
          <w:marRight w:val="0"/>
          <w:marTop w:val="0"/>
          <w:marBottom w:val="0"/>
          <w:divBdr>
            <w:top w:val="none" w:sz="0" w:space="0" w:color="auto"/>
            <w:left w:val="none" w:sz="0" w:space="0" w:color="auto"/>
            <w:bottom w:val="none" w:sz="0" w:space="0" w:color="auto"/>
            <w:right w:val="none" w:sz="0" w:space="0" w:color="auto"/>
          </w:divBdr>
        </w:div>
        <w:div w:id="1375155376">
          <w:marLeft w:val="0"/>
          <w:marRight w:val="0"/>
          <w:marTop w:val="0"/>
          <w:marBottom w:val="0"/>
          <w:divBdr>
            <w:top w:val="none" w:sz="0" w:space="0" w:color="auto"/>
            <w:left w:val="none" w:sz="0" w:space="0" w:color="auto"/>
            <w:bottom w:val="none" w:sz="0" w:space="0" w:color="auto"/>
            <w:right w:val="none" w:sz="0" w:space="0" w:color="auto"/>
          </w:divBdr>
        </w:div>
        <w:div w:id="1776442489">
          <w:marLeft w:val="0"/>
          <w:marRight w:val="0"/>
          <w:marTop w:val="0"/>
          <w:marBottom w:val="0"/>
          <w:divBdr>
            <w:top w:val="none" w:sz="0" w:space="0" w:color="auto"/>
            <w:left w:val="none" w:sz="0" w:space="0" w:color="auto"/>
            <w:bottom w:val="none" w:sz="0" w:space="0" w:color="auto"/>
            <w:right w:val="none" w:sz="0" w:space="0" w:color="auto"/>
          </w:divBdr>
        </w:div>
        <w:div w:id="1927104392">
          <w:marLeft w:val="0"/>
          <w:marRight w:val="0"/>
          <w:marTop w:val="0"/>
          <w:marBottom w:val="0"/>
          <w:divBdr>
            <w:top w:val="none" w:sz="0" w:space="0" w:color="auto"/>
            <w:left w:val="none" w:sz="0" w:space="0" w:color="auto"/>
            <w:bottom w:val="none" w:sz="0" w:space="0" w:color="auto"/>
            <w:right w:val="none" w:sz="0" w:space="0" w:color="auto"/>
          </w:divBdr>
        </w:div>
      </w:divsChild>
    </w:div>
    <w:div w:id="1280524211">
      <w:bodyDiv w:val="1"/>
      <w:marLeft w:val="0"/>
      <w:marRight w:val="0"/>
      <w:marTop w:val="0"/>
      <w:marBottom w:val="0"/>
      <w:divBdr>
        <w:top w:val="none" w:sz="0" w:space="0" w:color="auto"/>
        <w:left w:val="none" w:sz="0" w:space="0" w:color="auto"/>
        <w:bottom w:val="none" w:sz="0" w:space="0" w:color="auto"/>
        <w:right w:val="none" w:sz="0" w:space="0" w:color="auto"/>
      </w:divBdr>
      <w:divsChild>
        <w:div w:id="1834953186">
          <w:marLeft w:val="0"/>
          <w:marRight w:val="0"/>
          <w:marTop w:val="0"/>
          <w:marBottom w:val="0"/>
          <w:divBdr>
            <w:top w:val="none" w:sz="0" w:space="0" w:color="auto"/>
            <w:left w:val="none" w:sz="0" w:space="0" w:color="auto"/>
            <w:bottom w:val="none" w:sz="0" w:space="0" w:color="auto"/>
            <w:right w:val="none" w:sz="0" w:space="0" w:color="auto"/>
          </w:divBdr>
        </w:div>
        <w:div w:id="1180267683">
          <w:marLeft w:val="0"/>
          <w:marRight w:val="0"/>
          <w:marTop w:val="0"/>
          <w:marBottom w:val="0"/>
          <w:divBdr>
            <w:top w:val="none" w:sz="0" w:space="0" w:color="auto"/>
            <w:left w:val="none" w:sz="0" w:space="0" w:color="auto"/>
            <w:bottom w:val="none" w:sz="0" w:space="0" w:color="auto"/>
            <w:right w:val="none" w:sz="0" w:space="0" w:color="auto"/>
          </w:divBdr>
        </w:div>
        <w:div w:id="1303779138">
          <w:marLeft w:val="0"/>
          <w:marRight w:val="0"/>
          <w:marTop w:val="0"/>
          <w:marBottom w:val="0"/>
          <w:divBdr>
            <w:top w:val="none" w:sz="0" w:space="0" w:color="auto"/>
            <w:left w:val="none" w:sz="0" w:space="0" w:color="auto"/>
            <w:bottom w:val="none" w:sz="0" w:space="0" w:color="auto"/>
            <w:right w:val="none" w:sz="0" w:space="0" w:color="auto"/>
          </w:divBdr>
        </w:div>
      </w:divsChild>
    </w:div>
    <w:div w:id="1407217058">
      <w:bodyDiv w:val="1"/>
      <w:marLeft w:val="0"/>
      <w:marRight w:val="0"/>
      <w:marTop w:val="0"/>
      <w:marBottom w:val="0"/>
      <w:divBdr>
        <w:top w:val="none" w:sz="0" w:space="0" w:color="auto"/>
        <w:left w:val="none" w:sz="0" w:space="0" w:color="auto"/>
        <w:bottom w:val="none" w:sz="0" w:space="0" w:color="auto"/>
        <w:right w:val="none" w:sz="0" w:space="0" w:color="auto"/>
      </w:divBdr>
    </w:div>
    <w:div w:id="1646427350">
      <w:bodyDiv w:val="1"/>
      <w:marLeft w:val="0"/>
      <w:marRight w:val="0"/>
      <w:marTop w:val="0"/>
      <w:marBottom w:val="0"/>
      <w:divBdr>
        <w:top w:val="none" w:sz="0" w:space="0" w:color="auto"/>
        <w:left w:val="none" w:sz="0" w:space="0" w:color="auto"/>
        <w:bottom w:val="none" w:sz="0" w:space="0" w:color="auto"/>
        <w:right w:val="none" w:sz="0" w:space="0" w:color="auto"/>
      </w:divBdr>
      <w:divsChild>
        <w:div w:id="746533167">
          <w:marLeft w:val="0"/>
          <w:marRight w:val="0"/>
          <w:marTop w:val="0"/>
          <w:marBottom w:val="0"/>
          <w:divBdr>
            <w:top w:val="none" w:sz="0" w:space="0" w:color="auto"/>
            <w:left w:val="none" w:sz="0" w:space="0" w:color="auto"/>
            <w:bottom w:val="none" w:sz="0" w:space="0" w:color="auto"/>
            <w:right w:val="none" w:sz="0" w:space="0" w:color="auto"/>
          </w:divBdr>
        </w:div>
        <w:div w:id="1817379088">
          <w:marLeft w:val="0"/>
          <w:marRight w:val="0"/>
          <w:marTop w:val="0"/>
          <w:marBottom w:val="0"/>
          <w:divBdr>
            <w:top w:val="none" w:sz="0" w:space="0" w:color="auto"/>
            <w:left w:val="none" w:sz="0" w:space="0" w:color="auto"/>
            <w:bottom w:val="none" w:sz="0" w:space="0" w:color="auto"/>
            <w:right w:val="none" w:sz="0" w:space="0" w:color="auto"/>
          </w:divBdr>
        </w:div>
        <w:div w:id="1473406378">
          <w:marLeft w:val="0"/>
          <w:marRight w:val="0"/>
          <w:marTop w:val="0"/>
          <w:marBottom w:val="0"/>
          <w:divBdr>
            <w:top w:val="none" w:sz="0" w:space="0" w:color="auto"/>
            <w:left w:val="none" w:sz="0" w:space="0" w:color="auto"/>
            <w:bottom w:val="none" w:sz="0" w:space="0" w:color="auto"/>
            <w:right w:val="none" w:sz="0" w:space="0" w:color="auto"/>
          </w:divBdr>
        </w:div>
      </w:divsChild>
    </w:div>
    <w:div w:id="1737052437">
      <w:bodyDiv w:val="1"/>
      <w:marLeft w:val="0"/>
      <w:marRight w:val="0"/>
      <w:marTop w:val="0"/>
      <w:marBottom w:val="0"/>
      <w:divBdr>
        <w:top w:val="none" w:sz="0" w:space="0" w:color="auto"/>
        <w:left w:val="none" w:sz="0" w:space="0" w:color="auto"/>
        <w:bottom w:val="none" w:sz="0" w:space="0" w:color="auto"/>
        <w:right w:val="none" w:sz="0" w:space="0" w:color="auto"/>
      </w:divBdr>
    </w:div>
    <w:div w:id="1738894032">
      <w:bodyDiv w:val="1"/>
      <w:marLeft w:val="0"/>
      <w:marRight w:val="0"/>
      <w:marTop w:val="0"/>
      <w:marBottom w:val="0"/>
      <w:divBdr>
        <w:top w:val="none" w:sz="0" w:space="0" w:color="auto"/>
        <w:left w:val="none" w:sz="0" w:space="0" w:color="auto"/>
        <w:bottom w:val="none" w:sz="0" w:space="0" w:color="auto"/>
        <w:right w:val="none" w:sz="0" w:space="0" w:color="auto"/>
      </w:divBdr>
    </w:div>
    <w:div w:id="1975476090">
      <w:bodyDiv w:val="1"/>
      <w:marLeft w:val="0"/>
      <w:marRight w:val="0"/>
      <w:marTop w:val="0"/>
      <w:marBottom w:val="0"/>
      <w:divBdr>
        <w:top w:val="none" w:sz="0" w:space="0" w:color="auto"/>
        <w:left w:val="none" w:sz="0" w:space="0" w:color="auto"/>
        <w:bottom w:val="none" w:sz="0" w:space="0" w:color="auto"/>
        <w:right w:val="none" w:sz="0" w:space="0" w:color="auto"/>
      </w:divBdr>
    </w:div>
    <w:div w:id="1980644879">
      <w:bodyDiv w:val="1"/>
      <w:marLeft w:val="0"/>
      <w:marRight w:val="0"/>
      <w:marTop w:val="0"/>
      <w:marBottom w:val="0"/>
      <w:divBdr>
        <w:top w:val="none" w:sz="0" w:space="0" w:color="auto"/>
        <w:left w:val="none" w:sz="0" w:space="0" w:color="auto"/>
        <w:bottom w:val="none" w:sz="0" w:space="0" w:color="auto"/>
        <w:right w:val="none" w:sz="0" w:space="0" w:color="auto"/>
      </w:divBdr>
    </w:div>
    <w:div w:id="2059432838">
      <w:bodyDiv w:val="1"/>
      <w:marLeft w:val="0"/>
      <w:marRight w:val="0"/>
      <w:marTop w:val="0"/>
      <w:marBottom w:val="0"/>
      <w:divBdr>
        <w:top w:val="none" w:sz="0" w:space="0" w:color="auto"/>
        <w:left w:val="none" w:sz="0" w:space="0" w:color="auto"/>
        <w:bottom w:val="none" w:sz="0" w:space="0" w:color="auto"/>
        <w:right w:val="none" w:sz="0" w:space="0" w:color="auto"/>
      </w:divBdr>
    </w:div>
    <w:div w:id="2085249878">
      <w:bodyDiv w:val="1"/>
      <w:marLeft w:val="0"/>
      <w:marRight w:val="0"/>
      <w:marTop w:val="0"/>
      <w:marBottom w:val="0"/>
      <w:divBdr>
        <w:top w:val="none" w:sz="0" w:space="0" w:color="auto"/>
        <w:left w:val="none" w:sz="0" w:space="0" w:color="auto"/>
        <w:bottom w:val="none" w:sz="0" w:space="0" w:color="auto"/>
        <w:right w:val="none" w:sz="0" w:space="0" w:color="auto"/>
      </w:divBdr>
    </w:div>
    <w:div w:id="213714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600BC6C-F768-4FAC-AA9A-07E940DC4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St John of God Hospitaller Services</vt:lpstr>
    </vt:vector>
  </TitlesOfParts>
  <Company>sjog</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of God Hospitaller Services</dc:title>
  <dc:creator>McCaulK</dc:creator>
  <cp:lastModifiedBy>Michelle ONeill</cp:lastModifiedBy>
  <cp:revision>2</cp:revision>
  <cp:lastPrinted>2024-10-16T14:41:00Z</cp:lastPrinted>
  <dcterms:created xsi:type="dcterms:W3CDTF">2026-10-07T14:43:00Z</dcterms:created>
  <dcterms:modified xsi:type="dcterms:W3CDTF">2026-10-07T14:43:00Z</dcterms:modified>
</cp:coreProperties>
</file>