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805DB5" w:rsidRDefault="00BE5044" w:rsidP="00805DB5">
      <w:pPr>
        <w:pStyle w:val="NoSpacing"/>
        <w:jc w:val="center"/>
        <w:rPr>
          <w:sz w:val="22"/>
        </w:rPr>
      </w:pPr>
      <w:r w:rsidRPr="00805DB5">
        <w:rPr>
          <w:sz w:val="22"/>
        </w:rPr>
        <w:t xml:space="preserve">Candidate information </w:t>
      </w:r>
      <w:r w:rsidR="00436CA9" w:rsidRPr="00805DB5">
        <w:rPr>
          <w:sz w:val="22"/>
        </w:rPr>
        <w:t>document</w:t>
      </w:r>
    </w:p>
    <w:p w14:paraId="274E9A31" w14:textId="4B6D4E62" w:rsidR="00C941EE" w:rsidRPr="00805DB5" w:rsidRDefault="00097265" w:rsidP="00805DB5">
      <w:pPr>
        <w:pStyle w:val="NoSpacing"/>
        <w:jc w:val="center"/>
        <w:rPr>
          <w:sz w:val="22"/>
        </w:rPr>
      </w:pPr>
      <w:r w:rsidRPr="00805DB5">
        <w:rPr>
          <w:sz w:val="22"/>
        </w:rPr>
        <w:t xml:space="preserve">Recruitment reference </w:t>
      </w:r>
      <w:r w:rsidR="00E92F00" w:rsidRPr="00805DB5">
        <w:rPr>
          <w:sz w:val="22"/>
        </w:rPr>
        <w:t>no: HSEMW26.</w:t>
      </w:r>
      <w:r w:rsidR="00F759E2" w:rsidRPr="00805DB5">
        <w:rPr>
          <w:sz w:val="22"/>
        </w:rPr>
        <w:t>1</w:t>
      </w:r>
      <w:r w:rsidR="0035076F" w:rsidRPr="00805DB5">
        <w:rPr>
          <w:sz w:val="22"/>
        </w:rPr>
        <w:t>7</w:t>
      </w:r>
      <w:r w:rsidR="00805DB5" w:rsidRPr="00805DB5">
        <w:rPr>
          <w:sz w:val="22"/>
        </w:rPr>
        <w:t>6</w:t>
      </w:r>
    </w:p>
    <w:p w14:paraId="4CF0F421" w14:textId="664541E4" w:rsidR="00805DB5" w:rsidRPr="00805DB5" w:rsidRDefault="00805DB5" w:rsidP="00805DB5">
      <w:pPr>
        <w:pStyle w:val="NoSpacing"/>
        <w:jc w:val="center"/>
        <w:rPr>
          <w:rFonts w:cs="Arial"/>
          <w:b/>
          <w:sz w:val="22"/>
        </w:rPr>
      </w:pPr>
      <w:r w:rsidRPr="00805DB5">
        <w:rPr>
          <w:rFonts w:cs="Arial"/>
          <w:b/>
          <w:sz w:val="22"/>
        </w:rPr>
        <w:t>Dental Surgeon, Senior</w:t>
      </w:r>
    </w:p>
    <w:p w14:paraId="52D26C88" w14:textId="77777777" w:rsidR="00805DB5" w:rsidRPr="00805DB5" w:rsidRDefault="00805DB5" w:rsidP="00805DB5">
      <w:pPr>
        <w:pStyle w:val="NoSpacing"/>
        <w:jc w:val="center"/>
        <w:rPr>
          <w:rFonts w:cs="Arial"/>
          <w:sz w:val="22"/>
        </w:rPr>
      </w:pPr>
      <w:proofErr w:type="spellStart"/>
      <w:r w:rsidRPr="00805DB5">
        <w:rPr>
          <w:rFonts w:cs="Arial"/>
          <w:sz w:val="22"/>
        </w:rPr>
        <w:t>Máinlia</w:t>
      </w:r>
      <w:proofErr w:type="spellEnd"/>
      <w:r w:rsidRPr="00805DB5">
        <w:rPr>
          <w:rFonts w:cs="Arial"/>
          <w:sz w:val="22"/>
        </w:rPr>
        <w:t xml:space="preserve"> </w:t>
      </w:r>
      <w:proofErr w:type="spellStart"/>
      <w:r w:rsidRPr="00805DB5">
        <w:rPr>
          <w:rFonts w:cs="Arial"/>
          <w:sz w:val="22"/>
        </w:rPr>
        <w:t>Fiaclóireachta</w:t>
      </w:r>
      <w:proofErr w:type="spellEnd"/>
      <w:r w:rsidRPr="00805DB5">
        <w:rPr>
          <w:rFonts w:cs="Arial"/>
          <w:sz w:val="22"/>
        </w:rPr>
        <w:t xml:space="preserve"> </w:t>
      </w:r>
      <w:proofErr w:type="spellStart"/>
      <w:r w:rsidRPr="00805DB5">
        <w:rPr>
          <w:rFonts w:cs="Arial"/>
          <w:sz w:val="22"/>
        </w:rPr>
        <w:t>Sinsearach</w:t>
      </w:r>
      <w:proofErr w:type="spellEnd"/>
    </w:p>
    <w:p w14:paraId="2F771C25" w14:textId="11F0921B" w:rsidR="00E92F00" w:rsidRPr="00805DB5" w:rsidRDefault="00E92F00" w:rsidP="00805DB5">
      <w:pPr>
        <w:pStyle w:val="NoSpacing"/>
        <w:jc w:val="center"/>
        <w:rPr>
          <w:sz w:val="22"/>
        </w:rPr>
      </w:pPr>
      <w:r w:rsidRPr="00805DB5">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41656781"/>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04A99BD8" w14:textId="49804350" w:rsidR="00805DB5"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1656781" w:history="1">
            <w:r w:rsidR="00805DB5" w:rsidRPr="00F468BE">
              <w:rPr>
                <w:rStyle w:val="Hyperlink"/>
                <w:rFonts w:eastAsia="Times New Roman" w:cs="Arial"/>
                <w:noProof/>
                <w:lang w:val="en-GB" w:eastAsia="zh-CN"/>
              </w:rPr>
              <w:t>The HR / Recruitment Team Contact details:</w:t>
            </w:r>
            <w:r w:rsidR="00805DB5">
              <w:rPr>
                <w:noProof/>
                <w:webHidden/>
              </w:rPr>
              <w:tab/>
            </w:r>
            <w:r w:rsidR="00805DB5">
              <w:rPr>
                <w:noProof/>
                <w:webHidden/>
              </w:rPr>
              <w:fldChar w:fldCharType="begin"/>
            </w:r>
            <w:r w:rsidR="00805DB5">
              <w:rPr>
                <w:noProof/>
                <w:webHidden/>
              </w:rPr>
              <w:instrText xml:space="preserve"> PAGEREF _Toc241656781 \h </w:instrText>
            </w:r>
            <w:r w:rsidR="00805DB5">
              <w:rPr>
                <w:noProof/>
                <w:webHidden/>
              </w:rPr>
            </w:r>
            <w:r w:rsidR="00805DB5">
              <w:rPr>
                <w:noProof/>
                <w:webHidden/>
              </w:rPr>
              <w:fldChar w:fldCharType="separate"/>
            </w:r>
            <w:r w:rsidR="00805DB5">
              <w:rPr>
                <w:noProof/>
                <w:webHidden/>
              </w:rPr>
              <w:t>1</w:t>
            </w:r>
            <w:r w:rsidR="00805DB5">
              <w:rPr>
                <w:noProof/>
                <w:webHidden/>
              </w:rPr>
              <w:fldChar w:fldCharType="end"/>
            </w:r>
          </w:hyperlink>
        </w:p>
        <w:p w14:paraId="79CC6117" w14:textId="02D7237A" w:rsidR="00805DB5" w:rsidRDefault="00805DB5">
          <w:pPr>
            <w:pStyle w:val="TOC1"/>
            <w:rPr>
              <w:rFonts w:asciiTheme="minorHAnsi" w:eastAsiaTheme="minorEastAsia" w:hAnsiTheme="minorHAnsi"/>
              <w:noProof/>
              <w:lang w:eastAsia="en-IE"/>
            </w:rPr>
          </w:pPr>
          <w:hyperlink w:anchor="_Toc241656782" w:history="1">
            <w:r w:rsidRPr="00F468BE">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_Toc241656782 \h </w:instrText>
            </w:r>
            <w:r>
              <w:rPr>
                <w:noProof/>
                <w:webHidden/>
              </w:rPr>
            </w:r>
            <w:r>
              <w:rPr>
                <w:noProof/>
                <w:webHidden/>
              </w:rPr>
              <w:fldChar w:fldCharType="separate"/>
            </w:r>
            <w:r>
              <w:rPr>
                <w:noProof/>
                <w:webHidden/>
              </w:rPr>
              <w:t>2</w:t>
            </w:r>
            <w:r>
              <w:rPr>
                <w:noProof/>
                <w:webHidden/>
              </w:rPr>
              <w:fldChar w:fldCharType="end"/>
            </w:r>
          </w:hyperlink>
        </w:p>
        <w:p w14:paraId="30B5B554" w14:textId="00105AEE" w:rsidR="00805DB5" w:rsidRDefault="00805DB5">
          <w:pPr>
            <w:pStyle w:val="TOC1"/>
            <w:rPr>
              <w:rFonts w:asciiTheme="minorHAnsi" w:eastAsiaTheme="minorEastAsia" w:hAnsiTheme="minorHAnsi"/>
              <w:noProof/>
              <w:lang w:eastAsia="en-IE"/>
            </w:rPr>
          </w:pPr>
          <w:hyperlink w:anchor="_Toc241656783" w:history="1">
            <w:r w:rsidRPr="00F468BE">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_Toc241656783 \h </w:instrText>
            </w:r>
            <w:r>
              <w:rPr>
                <w:noProof/>
                <w:webHidden/>
              </w:rPr>
            </w:r>
            <w:r>
              <w:rPr>
                <w:noProof/>
                <w:webHidden/>
              </w:rPr>
              <w:fldChar w:fldCharType="separate"/>
            </w:r>
            <w:r>
              <w:rPr>
                <w:noProof/>
                <w:webHidden/>
              </w:rPr>
              <w:t>3</w:t>
            </w:r>
            <w:r>
              <w:rPr>
                <w:noProof/>
                <w:webHidden/>
              </w:rPr>
              <w:fldChar w:fldCharType="end"/>
            </w:r>
          </w:hyperlink>
        </w:p>
        <w:p w14:paraId="45FA28AA" w14:textId="73D6E923" w:rsidR="00805DB5" w:rsidRDefault="00805DB5">
          <w:pPr>
            <w:pStyle w:val="TOC1"/>
            <w:rPr>
              <w:rFonts w:asciiTheme="minorHAnsi" w:eastAsiaTheme="minorEastAsia" w:hAnsiTheme="minorHAnsi"/>
              <w:noProof/>
              <w:lang w:eastAsia="en-IE"/>
            </w:rPr>
          </w:pPr>
          <w:hyperlink w:anchor="_Toc241656784" w:history="1">
            <w:r w:rsidRPr="00F468BE">
              <w:rPr>
                <w:rStyle w:val="Hyperlink"/>
                <w:rFonts w:eastAsia="Times New Roman" w:cs="Arial"/>
                <w:noProof/>
                <w:lang w:val="en-GB" w:eastAsia="zh-CN"/>
              </w:rPr>
              <w:t>Candidates on existing panels</w:t>
            </w:r>
            <w:r>
              <w:rPr>
                <w:noProof/>
                <w:webHidden/>
              </w:rPr>
              <w:tab/>
            </w:r>
            <w:r>
              <w:rPr>
                <w:noProof/>
                <w:webHidden/>
              </w:rPr>
              <w:fldChar w:fldCharType="begin"/>
            </w:r>
            <w:r>
              <w:rPr>
                <w:noProof/>
                <w:webHidden/>
              </w:rPr>
              <w:instrText xml:space="preserve"> PAGEREF _Toc241656784 \h </w:instrText>
            </w:r>
            <w:r>
              <w:rPr>
                <w:noProof/>
                <w:webHidden/>
              </w:rPr>
            </w:r>
            <w:r>
              <w:rPr>
                <w:noProof/>
                <w:webHidden/>
              </w:rPr>
              <w:fldChar w:fldCharType="separate"/>
            </w:r>
            <w:r>
              <w:rPr>
                <w:noProof/>
                <w:webHidden/>
              </w:rPr>
              <w:t>3</w:t>
            </w:r>
            <w:r>
              <w:rPr>
                <w:noProof/>
                <w:webHidden/>
              </w:rPr>
              <w:fldChar w:fldCharType="end"/>
            </w:r>
          </w:hyperlink>
        </w:p>
        <w:p w14:paraId="28F6D0BC" w14:textId="3ED2772C" w:rsidR="00805DB5" w:rsidRDefault="00805DB5">
          <w:pPr>
            <w:pStyle w:val="TOC1"/>
            <w:rPr>
              <w:rFonts w:asciiTheme="minorHAnsi" w:eastAsiaTheme="minorEastAsia" w:hAnsiTheme="minorHAnsi"/>
              <w:noProof/>
              <w:lang w:eastAsia="en-IE"/>
            </w:rPr>
          </w:pPr>
          <w:hyperlink w:anchor="_Toc241656785" w:history="1">
            <w:r w:rsidRPr="00F468BE">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_Toc241656785 \h </w:instrText>
            </w:r>
            <w:r>
              <w:rPr>
                <w:noProof/>
                <w:webHidden/>
              </w:rPr>
            </w:r>
            <w:r>
              <w:rPr>
                <w:noProof/>
                <w:webHidden/>
              </w:rPr>
              <w:fldChar w:fldCharType="separate"/>
            </w:r>
            <w:r>
              <w:rPr>
                <w:noProof/>
                <w:webHidden/>
              </w:rPr>
              <w:t>4</w:t>
            </w:r>
            <w:r>
              <w:rPr>
                <w:noProof/>
                <w:webHidden/>
              </w:rPr>
              <w:fldChar w:fldCharType="end"/>
            </w:r>
          </w:hyperlink>
        </w:p>
        <w:p w14:paraId="1FB28102" w14:textId="119B7CA6" w:rsidR="00805DB5" w:rsidRDefault="00805DB5">
          <w:pPr>
            <w:pStyle w:val="TOC1"/>
            <w:rPr>
              <w:rFonts w:asciiTheme="minorHAnsi" w:eastAsiaTheme="minorEastAsia" w:hAnsiTheme="minorHAnsi"/>
              <w:noProof/>
              <w:lang w:eastAsia="en-IE"/>
            </w:rPr>
          </w:pPr>
          <w:hyperlink w:anchor="_Toc241656786" w:history="1">
            <w:r w:rsidRPr="00F468BE">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_Toc241656786 \h </w:instrText>
            </w:r>
            <w:r>
              <w:rPr>
                <w:noProof/>
                <w:webHidden/>
              </w:rPr>
            </w:r>
            <w:r>
              <w:rPr>
                <w:noProof/>
                <w:webHidden/>
              </w:rPr>
              <w:fldChar w:fldCharType="separate"/>
            </w:r>
            <w:r>
              <w:rPr>
                <w:noProof/>
                <w:webHidden/>
              </w:rPr>
              <w:t>5</w:t>
            </w:r>
            <w:r>
              <w:rPr>
                <w:noProof/>
                <w:webHidden/>
              </w:rPr>
              <w:fldChar w:fldCharType="end"/>
            </w:r>
          </w:hyperlink>
        </w:p>
        <w:p w14:paraId="1E0BF2DC" w14:textId="34B51C12" w:rsidR="00805DB5" w:rsidRDefault="00805DB5">
          <w:pPr>
            <w:pStyle w:val="TOC1"/>
            <w:rPr>
              <w:rFonts w:asciiTheme="minorHAnsi" w:eastAsiaTheme="minorEastAsia" w:hAnsiTheme="minorHAnsi"/>
              <w:noProof/>
              <w:lang w:eastAsia="en-IE"/>
            </w:rPr>
          </w:pPr>
          <w:hyperlink w:anchor="_Toc241656787" w:history="1">
            <w:r w:rsidRPr="00F468BE">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_Toc241656787 \h </w:instrText>
            </w:r>
            <w:r>
              <w:rPr>
                <w:noProof/>
                <w:webHidden/>
              </w:rPr>
            </w:r>
            <w:r>
              <w:rPr>
                <w:noProof/>
                <w:webHidden/>
              </w:rPr>
              <w:fldChar w:fldCharType="separate"/>
            </w:r>
            <w:r>
              <w:rPr>
                <w:noProof/>
                <w:webHidden/>
              </w:rPr>
              <w:t>5</w:t>
            </w:r>
            <w:r>
              <w:rPr>
                <w:noProof/>
                <w:webHidden/>
              </w:rPr>
              <w:fldChar w:fldCharType="end"/>
            </w:r>
          </w:hyperlink>
        </w:p>
        <w:p w14:paraId="4B70A030" w14:textId="3B1C0CC2" w:rsidR="00805DB5" w:rsidRDefault="00805DB5">
          <w:pPr>
            <w:pStyle w:val="TOC1"/>
            <w:rPr>
              <w:rFonts w:asciiTheme="minorHAnsi" w:eastAsiaTheme="minorEastAsia" w:hAnsiTheme="minorHAnsi"/>
              <w:noProof/>
              <w:lang w:eastAsia="en-IE"/>
            </w:rPr>
          </w:pPr>
          <w:hyperlink w:anchor="_Toc241656788" w:history="1">
            <w:r w:rsidRPr="00F468BE">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_Toc241656788 \h </w:instrText>
            </w:r>
            <w:r>
              <w:rPr>
                <w:noProof/>
                <w:webHidden/>
              </w:rPr>
            </w:r>
            <w:r>
              <w:rPr>
                <w:noProof/>
                <w:webHidden/>
              </w:rPr>
              <w:fldChar w:fldCharType="separate"/>
            </w:r>
            <w:r>
              <w:rPr>
                <w:noProof/>
                <w:webHidden/>
              </w:rPr>
              <w:t>6</w:t>
            </w:r>
            <w:r>
              <w:rPr>
                <w:noProof/>
                <w:webHidden/>
              </w:rPr>
              <w:fldChar w:fldCharType="end"/>
            </w:r>
          </w:hyperlink>
        </w:p>
        <w:p w14:paraId="3ABE291B" w14:textId="4214D7B8" w:rsidR="00805DB5" w:rsidRDefault="00805DB5">
          <w:pPr>
            <w:pStyle w:val="TOC1"/>
            <w:rPr>
              <w:rFonts w:asciiTheme="minorHAnsi" w:eastAsiaTheme="minorEastAsia" w:hAnsiTheme="minorHAnsi"/>
              <w:noProof/>
              <w:lang w:eastAsia="en-IE"/>
            </w:rPr>
          </w:pPr>
          <w:hyperlink w:anchor="_Toc241656789" w:history="1">
            <w:r w:rsidRPr="00F468BE">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_Toc241656789 \h </w:instrText>
            </w:r>
            <w:r>
              <w:rPr>
                <w:noProof/>
                <w:webHidden/>
              </w:rPr>
            </w:r>
            <w:r>
              <w:rPr>
                <w:noProof/>
                <w:webHidden/>
              </w:rPr>
              <w:fldChar w:fldCharType="separate"/>
            </w:r>
            <w:r>
              <w:rPr>
                <w:noProof/>
                <w:webHidden/>
              </w:rPr>
              <w:t>6</w:t>
            </w:r>
            <w:r>
              <w:rPr>
                <w:noProof/>
                <w:webHidden/>
              </w:rPr>
              <w:fldChar w:fldCharType="end"/>
            </w:r>
          </w:hyperlink>
        </w:p>
        <w:p w14:paraId="2C3BB837" w14:textId="2E36BB61" w:rsidR="00805DB5" w:rsidRDefault="00805DB5">
          <w:pPr>
            <w:pStyle w:val="TOC1"/>
            <w:rPr>
              <w:rFonts w:asciiTheme="minorHAnsi" w:eastAsiaTheme="minorEastAsia" w:hAnsiTheme="minorHAnsi"/>
              <w:noProof/>
              <w:lang w:eastAsia="en-IE"/>
            </w:rPr>
          </w:pPr>
          <w:hyperlink w:anchor="_Toc241656790" w:history="1">
            <w:r w:rsidRPr="00F468BE">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_Toc241656790 \h </w:instrText>
            </w:r>
            <w:r>
              <w:rPr>
                <w:noProof/>
                <w:webHidden/>
              </w:rPr>
            </w:r>
            <w:r>
              <w:rPr>
                <w:noProof/>
                <w:webHidden/>
              </w:rPr>
              <w:fldChar w:fldCharType="separate"/>
            </w:r>
            <w:r>
              <w:rPr>
                <w:noProof/>
                <w:webHidden/>
              </w:rPr>
              <w:t>6</w:t>
            </w:r>
            <w:r>
              <w:rPr>
                <w:noProof/>
                <w:webHidden/>
              </w:rPr>
              <w:fldChar w:fldCharType="end"/>
            </w:r>
          </w:hyperlink>
        </w:p>
        <w:p w14:paraId="0A16F3CB" w14:textId="4ED1693D" w:rsidR="00805DB5" w:rsidRDefault="00805DB5">
          <w:pPr>
            <w:pStyle w:val="TOC1"/>
            <w:rPr>
              <w:rFonts w:asciiTheme="minorHAnsi" w:eastAsiaTheme="minorEastAsia" w:hAnsiTheme="minorHAnsi"/>
              <w:noProof/>
              <w:lang w:eastAsia="en-IE"/>
            </w:rPr>
          </w:pPr>
          <w:hyperlink w:anchor="_Toc241656791" w:history="1">
            <w:r w:rsidRPr="00F468BE">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_Toc241656791 \h </w:instrText>
            </w:r>
            <w:r>
              <w:rPr>
                <w:noProof/>
                <w:webHidden/>
              </w:rPr>
            </w:r>
            <w:r>
              <w:rPr>
                <w:noProof/>
                <w:webHidden/>
              </w:rPr>
              <w:fldChar w:fldCharType="separate"/>
            </w:r>
            <w:r>
              <w:rPr>
                <w:noProof/>
                <w:webHidden/>
              </w:rPr>
              <w:t>8</w:t>
            </w:r>
            <w:r>
              <w:rPr>
                <w:noProof/>
                <w:webHidden/>
              </w:rPr>
              <w:fldChar w:fldCharType="end"/>
            </w:r>
          </w:hyperlink>
        </w:p>
        <w:p w14:paraId="2D93761C" w14:textId="7948134A" w:rsidR="00805DB5" w:rsidRDefault="00805DB5">
          <w:pPr>
            <w:pStyle w:val="TOC1"/>
            <w:rPr>
              <w:rFonts w:asciiTheme="minorHAnsi" w:eastAsiaTheme="minorEastAsia" w:hAnsiTheme="minorHAnsi"/>
              <w:noProof/>
              <w:lang w:eastAsia="en-IE"/>
            </w:rPr>
          </w:pPr>
          <w:hyperlink w:anchor="_Toc241656792" w:history="1">
            <w:r w:rsidRPr="00F468BE">
              <w:rPr>
                <w:rStyle w:val="Hyperlink"/>
                <w:rFonts w:eastAsia="Times New Roman"/>
                <w:noProof/>
                <w:lang w:val="en-GB" w:eastAsia="zh-CN"/>
              </w:rPr>
              <w:t>Invitation to proceed to pre-employment clearances</w:t>
            </w:r>
            <w:r>
              <w:rPr>
                <w:noProof/>
                <w:webHidden/>
              </w:rPr>
              <w:tab/>
            </w:r>
            <w:r>
              <w:rPr>
                <w:noProof/>
                <w:webHidden/>
              </w:rPr>
              <w:fldChar w:fldCharType="begin"/>
            </w:r>
            <w:r>
              <w:rPr>
                <w:noProof/>
                <w:webHidden/>
              </w:rPr>
              <w:instrText xml:space="preserve"> PAGEREF _Toc241656792 \h </w:instrText>
            </w:r>
            <w:r>
              <w:rPr>
                <w:noProof/>
                <w:webHidden/>
              </w:rPr>
            </w:r>
            <w:r>
              <w:rPr>
                <w:noProof/>
                <w:webHidden/>
              </w:rPr>
              <w:fldChar w:fldCharType="separate"/>
            </w:r>
            <w:r>
              <w:rPr>
                <w:noProof/>
                <w:webHidden/>
              </w:rPr>
              <w:t>8</w:t>
            </w:r>
            <w:r>
              <w:rPr>
                <w:noProof/>
                <w:webHidden/>
              </w:rPr>
              <w:fldChar w:fldCharType="end"/>
            </w:r>
          </w:hyperlink>
        </w:p>
        <w:p w14:paraId="0D26CEF7" w14:textId="2C67DD24" w:rsidR="00805DB5" w:rsidRDefault="00805DB5">
          <w:pPr>
            <w:pStyle w:val="TOC1"/>
            <w:rPr>
              <w:rFonts w:asciiTheme="minorHAnsi" w:eastAsiaTheme="minorEastAsia" w:hAnsiTheme="minorHAnsi"/>
              <w:noProof/>
              <w:lang w:eastAsia="en-IE"/>
            </w:rPr>
          </w:pPr>
          <w:hyperlink w:anchor="_Toc241656793" w:history="1">
            <w:r w:rsidRPr="00F468BE">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_Toc241656793 \h </w:instrText>
            </w:r>
            <w:r>
              <w:rPr>
                <w:noProof/>
                <w:webHidden/>
              </w:rPr>
            </w:r>
            <w:r>
              <w:rPr>
                <w:noProof/>
                <w:webHidden/>
              </w:rPr>
              <w:fldChar w:fldCharType="separate"/>
            </w:r>
            <w:r>
              <w:rPr>
                <w:noProof/>
                <w:webHidden/>
              </w:rPr>
              <w:t>8</w:t>
            </w:r>
            <w:r>
              <w:rPr>
                <w:noProof/>
                <w:webHidden/>
              </w:rPr>
              <w:fldChar w:fldCharType="end"/>
            </w:r>
          </w:hyperlink>
        </w:p>
        <w:p w14:paraId="24DE9573" w14:textId="43063444" w:rsidR="00805DB5" w:rsidRDefault="00805DB5">
          <w:pPr>
            <w:pStyle w:val="TOC1"/>
            <w:rPr>
              <w:rFonts w:asciiTheme="minorHAnsi" w:eastAsiaTheme="minorEastAsia" w:hAnsiTheme="minorHAnsi"/>
              <w:noProof/>
              <w:lang w:eastAsia="en-IE"/>
            </w:rPr>
          </w:pPr>
          <w:hyperlink w:anchor="_Toc241656794" w:history="1">
            <w:r w:rsidRPr="00F468BE">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_Toc241656794 \h </w:instrText>
            </w:r>
            <w:r>
              <w:rPr>
                <w:noProof/>
                <w:webHidden/>
              </w:rPr>
            </w:r>
            <w:r>
              <w:rPr>
                <w:noProof/>
                <w:webHidden/>
              </w:rPr>
              <w:fldChar w:fldCharType="separate"/>
            </w:r>
            <w:r>
              <w:rPr>
                <w:noProof/>
                <w:webHidden/>
              </w:rPr>
              <w:t>8</w:t>
            </w:r>
            <w:r>
              <w:rPr>
                <w:noProof/>
                <w:webHidden/>
              </w:rPr>
              <w:fldChar w:fldCharType="end"/>
            </w:r>
          </w:hyperlink>
        </w:p>
        <w:p w14:paraId="0A182DB4" w14:textId="3152913E" w:rsidR="00805DB5" w:rsidRDefault="00805DB5">
          <w:pPr>
            <w:pStyle w:val="TOC1"/>
            <w:rPr>
              <w:rFonts w:asciiTheme="minorHAnsi" w:eastAsiaTheme="minorEastAsia" w:hAnsiTheme="minorHAnsi"/>
              <w:noProof/>
              <w:lang w:eastAsia="en-IE"/>
            </w:rPr>
          </w:pPr>
          <w:hyperlink w:anchor="_Toc241656795" w:history="1">
            <w:r w:rsidRPr="00F468BE">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_Toc241656795 \h </w:instrText>
            </w:r>
            <w:r>
              <w:rPr>
                <w:noProof/>
                <w:webHidden/>
              </w:rPr>
            </w:r>
            <w:r>
              <w:rPr>
                <w:noProof/>
                <w:webHidden/>
              </w:rPr>
              <w:fldChar w:fldCharType="separate"/>
            </w:r>
            <w:r>
              <w:rPr>
                <w:noProof/>
                <w:webHidden/>
              </w:rPr>
              <w:t>9</w:t>
            </w:r>
            <w:r>
              <w:rPr>
                <w:noProof/>
                <w:webHidden/>
              </w:rPr>
              <w:fldChar w:fldCharType="end"/>
            </w:r>
          </w:hyperlink>
        </w:p>
        <w:p w14:paraId="5C9E0C75" w14:textId="6D1407D7" w:rsidR="00805DB5" w:rsidRDefault="00805DB5">
          <w:pPr>
            <w:pStyle w:val="TOC1"/>
            <w:rPr>
              <w:rFonts w:asciiTheme="minorHAnsi" w:eastAsiaTheme="minorEastAsia" w:hAnsiTheme="minorHAnsi"/>
              <w:noProof/>
              <w:lang w:eastAsia="en-IE"/>
            </w:rPr>
          </w:pPr>
          <w:hyperlink w:anchor="_Toc241656796" w:history="1">
            <w:r w:rsidRPr="00F468BE">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_Toc241656796 \h </w:instrText>
            </w:r>
            <w:r>
              <w:rPr>
                <w:noProof/>
                <w:webHidden/>
              </w:rPr>
            </w:r>
            <w:r>
              <w:rPr>
                <w:noProof/>
                <w:webHidden/>
              </w:rPr>
              <w:fldChar w:fldCharType="separate"/>
            </w:r>
            <w:r>
              <w:rPr>
                <w:noProof/>
                <w:webHidden/>
              </w:rPr>
              <w:t>10</w:t>
            </w:r>
            <w:r>
              <w:rPr>
                <w:noProof/>
                <w:webHidden/>
              </w:rPr>
              <w:fldChar w:fldCharType="end"/>
            </w:r>
          </w:hyperlink>
        </w:p>
        <w:p w14:paraId="3650DBF1" w14:textId="5DCC7A01" w:rsidR="00805DB5" w:rsidRDefault="00805DB5">
          <w:pPr>
            <w:pStyle w:val="TOC1"/>
            <w:rPr>
              <w:rFonts w:asciiTheme="minorHAnsi" w:eastAsiaTheme="minorEastAsia" w:hAnsiTheme="minorHAnsi"/>
              <w:noProof/>
              <w:lang w:eastAsia="en-IE"/>
            </w:rPr>
          </w:pPr>
          <w:hyperlink w:anchor="_Toc241656797" w:history="1">
            <w:r w:rsidRPr="00F468BE">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_Toc241656797 \h </w:instrText>
            </w:r>
            <w:r>
              <w:rPr>
                <w:noProof/>
                <w:webHidden/>
              </w:rPr>
            </w:r>
            <w:r>
              <w:rPr>
                <w:noProof/>
                <w:webHidden/>
              </w:rPr>
              <w:fldChar w:fldCharType="separate"/>
            </w:r>
            <w:r>
              <w:rPr>
                <w:noProof/>
                <w:webHidden/>
              </w:rPr>
              <w:t>10</w:t>
            </w:r>
            <w:r>
              <w:rPr>
                <w:noProof/>
                <w:webHidden/>
              </w:rPr>
              <w:fldChar w:fldCharType="end"/>
            </w:r>
          </w:hyperlink>
        </w:p>
        <w:p w14:paraId="5712748E" w14:textId="77F1947F" w:rsidR="00805DB5" w:rsidRDefault="00805DB5">
          <w:pPr>
            <w:pStyle w:val="TOC1"/>
            <w:rPr>
              <w:rFonts w:asciiTheme="minorHAnsi" w:eastAsiaTheme="minorEastAsia" w:hAnsiTheme="minorHAnsi"/>
              <w:noProof/>
              <w:lang w:eastAsia="en-IE"/>
            </w:rPr>
          </w:pPr>
          <w:hyperlink w:anchor="_Toc241656798" w:history="1">
            <w:r w:rsidRPr="00F468BE">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_Toc241656798 \h </w:instrText>
            </w:r>
            <w:r>
              <w:rPr>
                <w:noProof/>
                <w:webHidden/>
              </w:rPr>
            </w:r>
            <w:r>
              <w:rPr>
                <w:noProof/>
                <w:webHidden/>
              </w:rPr>
              <w:fldChar w:fldCharType="separate"/>
            </w:r>
            <w:r>
              <w:rPr>
                <w:noProof/>
                <w:webHidden/>
              </w:rPr>
              <w:t>13</w:t>
            </w:r>
            <w:r>
              <w:rPr>
                <w:noProof/>
                <w:webHidden/>
              </w:rPr>
              <w:fldChar w:fldCharType="end"/>
            </w:r>
          </w:hyperlink>
        </w:p>
        <w:p w14:paraId="7A0E5AC7" w14:textId="674E9A53" w:rsidR="00805DB5" w:rsidRDefault="00805DB5">
          <w:pPr>
            <w:pStyle w:val="TOC2"/>
            <w:tabs>
              <w:tab w:val="right" w:leader="dot" w:pos="9016"/>
            </w:tabs>
            <w:rPr>
              <w:rFonts w:asciiTheme="minorHAnsi" w:eastAsiaTheme="minorEastAsia" w:hAnsiTheme="minorHAnsi"/>
              <w:noProof/>
              <w:sz w:val="22"/>
              <w:lang w:eastAsia="en-IE"/>
            </w:rPr>
          </w:pPr>
          <w:hyperlink w:anchor="_Toc241656799" w:history="1">
            <w:r w:rsidRPr="00F468BE">
              <w:rPr>
                <w:rStyle w:val="Hyperlink"/>
                <w:rFonts w:eastAsia="Times New Roman"/>
                <w:noProof/>
                <w:lang w:val="en-GB" w:eastAsia="zh-CN"/>
              </w:rPr>
              <w:t>Appendix 2: EEA, Swiss, British and non-EEA applicants resident in the State</w:t>
            </w:r>
            <w:r>
              <w:rPr>
                <w:noProof/>
                <w:webHidden/>
              </w:rPr>
              <w:tab/>
            </w:r>
            <w:r>
              <w:rPr>
                <w:noProof/>
                <w:webHidden/>
              </w:rPr>
              <w:fldChar w:fldCharType="begin"/>
            </w:r>
            <w:r>
              <w:rPr>
                <w:noProof/>
                <w:webHidden/>
              </w:rPr>
              <w:instrText xml:space="preserve"> PAGEREF _Toc241656799 \h </w:instrText>
            </w:r>
            <w:r>
              <w:rPr>
                <w:noProof/>
                <w:webHidden/>
              </w:rPr>
            </w:r>
            <w:r>
              <w:rPr>
                <w:noProof/>
                <w:webHidden/>
              </w:rPr>
              <w:fldChar w:fldCharType="separate"/>
            </w:r>
            <w:r>
              <w:rPr>
                <w:noProof/>
                <w:webHidden/>
              </w:rPr>
              <w:t>15</w:t>
            </w:r>
            <w:r>
              <w:rPr>
                <w:noProof/>
                <w:webHidden/>
              </w:rPr>
              <w:fldChar w:fldCharType="end"/>
            </w:r>
          </w:hyperlink>
        </w:p>
        <w:p w14:paraId="13BD736A" w14:textId="245142BA" w:rsidR="00805DB5" w:rsidRDefault="00805DB5">
          <w:pPr>
            <w:pStyle w:val="TOC2"/>
            <w:tabs>
              <w:tab w:val="right" w:leader="dot" w:pos="9016"/>
            </w:tabs>
            <w:rPr>
              <w:rFonts w:asciiTheme="minorHAnsi" w:eastAsiaTheme="minorEastAsia" w:hAnsiTheme="minorHAnsi"/>
              <w:noProof/>
              <w:sz w:val="22"/>
              <w:lang w:eastAsia="en-IE"/>
            </w:rPr>
          </w:pPr>
          <w:hyperlink w:anchor="_Toc241656800" w:history="1">
            <w:r w:rsidRPr="00F468BE">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_Toc241656800 \h </w:instrText>
            </w:r>
            <w:r>
              <w:rPr>
                <w:noProof/>
                <w:webHidden/>
              </w:rPr>
            </w:r>
            <w:r>
              <w:rPr>
                <w:noProof/>
                <w:webHidden/>
              </w:rPr>
              <w:fldChar w:fldCharType="separate"/>
            </w:r>
            <w:r>
              <w:rPr>
                <w:noProof/>
                <w:webHidden/>
              </w:rPr>
              <w:t>17</w:t>
            </w:r>
            <w:r>
              <w:rPr>
                <w:noProof/>
                <w:webHidden/>
              </w:rPr>
              <w:fldChar w:fldCharType="end"/>
            </w:r>
          </w:hyperlink>
        </w:p>
        <w:p w14:paraId="66016B5E" w14:textId="2F6F4255" w:rsidR="00805DB5" w:rsidRDefault="00805DB5">
          <w:pPr>
            <w:pStyle w:val="TOC2"/>
            <w:tabs>
              <w:tab w:val="right" w:leader="dot" w:pos="9016"/>
            </w:tabs>
            <w:rPr>
              <w:rFonts w:asciiTheme="minorHAnsi" w:eastAsiaTheme="minorEastAsia" w:hAnsiTheme="minorHAnsi"/>
              <w:noProof/>
              <w:sz w:val="22"/>
              <w:lang w:eastAsia="en-IE"/>
            </w:rPr>
          </w:pPr>
          <w:hyperlink w:anchor="_Toc241656801" w:history="1">
            <w:r w:rsidRPr="00F468BE">
              <w:rPr>
                <w:rStyle w:val="Hyperlink"/>
                <w:rFonts w:eastAsia="Times New Roman"/>
                <w:noProof/>
                <w:lang w:val="en-GB" w:eastAsia="zh-CN"/>
              </w:rPr>
              <w:t>Appendix: 4 Application and Interview Reasonable Accommodation (RA) requests process flowchart for candidates</w:t>
            </w:r>
            <w:r>
              <w:rPr>
                <w:noProof/>
                <w:webHidden/>
              </w:rPr>
              <w:tab/>
            </w:r>
            <w:r>
              <w:rPr>
                <w:noProof/>
                <w:webHidden/>
              </w:rPr>
              <w:fldChar w:fldCharType="begin"/>
            </w:r>
            <w:r>
              <w:rPr>
                <w:noProof/>
                <w:webHidden/>
              </w:rPr>
              <w:instrText xml:space="preserve"> PAGEREF _Toc241656801 \h </w:instrText>
            </w:r>
            <w:r>
              <w:rPr>
                <w:noProof/>
                <w:webHidden/>
              </w:rPr>
            </w:r>
            <w:r>
              <w:rPr>
                <w:noProof/>
                <w:webHidden/>
              </w:rPr>
              <w:fldChar w:fldCharType="separate"/>
            </w:r>
            <w:r>
              <w:rPr>
                <w:noProof/>
                <w:webHidden/>
              </w:rPr>
              <w:t>19</w:t>
            </w:r>
            <w:r>
              <w:rPr>
                <w:noProof/>
                <w:webHidden/>
              </w:rPr>
              <w:fldChar w:fldCharType="end"/>
            </w:r>
          </w:hyperlink>
        </w:p>
        <w:p w14:paraId="5F80E863" w14:textId="1A07E670" w:rsidR="00805DB5" w:rsidRDefault="00805DB5">
          <w:pPr>
            <w:pStyle w:val="TOC2"/>
            <w:tabs>
              <w:tab w:val="right" w:leader="dot" w:pos="9016"/>
            </w:tabs>
            <w:rPr>
              <w:rFonts w:asciiTheme="minorHAnsi" w:eastAsiaTheme="minorEastAsia" w:hAnsiTheme="minorHAnsi"/>
              <w:noProof/>
              <w:sz w:val="22"/>
              <w:lang w:eastAsia="en-IE"/>
            </w:rPr>
          </w:pPr>
          <w:hyperlink w:anchor="_Toc241656802" w:history="1">
            <w:r w:rsidRPr="00F468BE">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_Toc241656802 \h </w:instrText>
            </w:r>
            <w:r>
              <w:rPr>
                <w:noProof/>
                <w:webHidden/>
              </w:rPr>
            </w:r>
            <w:r>
              <w:rPr>
                <w:noProof/>
                <w:webHidden/>
              </w:rPr>
              <w:fldChar w:fldCharType="separate"/>
            </w:r>
            <w:r>
              <w:rPr>
                <w:noProof/>
                <w:webHidden/>
              </w:rPr>
              <w:t>20</w:t>
            </w:r>
            <w:r>
              <w:rPr>
                <w:noProof/>
                <w:webHidden/>
              </w:rPr>
              <w:fldChar w:fldCharType="end"/>
            </w:r>
          </w:hyperlink>
        </w:p>
        <w:p w14:paraId="7C60FA7F" w14:textId="6F6005BD"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41656782"/>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41656783"/>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1656784"/>
      <w:r w:rsidRPr="00436CA9">
        <w:rPr>
          <w:rFonts w:eastAsia="Times New Roman" w:cs="Arial"/>
          <w:b w:val="0"/>
          <w:color w:val="000000" w:themeColor="text1"/>
          <w:sz w:val="22"/>
          <w:szCs w:val="22"/>
          <w:lang w:val="en-GB" w:eastAsia="zh-CN"/>
        </w:rPr>
        <w:t>Candidates on existing panels</w:t>
      </w:r>
      <w:bookmarkEnd w:id="3"/>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0745F861" w14:textId="42B7FBA3" w:rsidR="001E6939" w:rsidRDefault="005260F8" w:rsidP="00B97779">
      <w:pPr>
        <w:pStyle w:val="Default"/>
        <w:rPr>
          <w:sz w:val="22"/>
        </w:rPr>
      </w:pPr>
      <w:r w:rsidRPr="00E92F00">
        <w:rPr>
          <w:sz w:val="22"/>
        </w:rPr>
        <w:t xml:space="preserve">If you are currently on </w:t>
      </w:r>
      <w:r w:rsidR="00CD1355" w:rsidRPr="00E92F00">
        <w:rPr>
          <w:sz w:val="22"/>
        </w:rPr>
        <w:t xml:space="preserve">a </w:t>
      </w:r>
      <w:r w:rsidR="004A5022" w:rsidRPr="00E92F00">
        <w:rPr>
          <w:sz w:val="22"/>
        </w:rPr>
        <w:t>local</w:t>
      </w:r>
      <w:r w:rsidR="00E92F00" w:rsidRPr="00E92F00">
        <w:rPr>
          <w:sz w:val="22"/>
        </w:rPr>
        <w:t xml:space="preserve"> </w:t>
      </w:r>
      <w:r w:rsidR="004A5022" w:rsidRPr="00E92F00">
        <w:rPr>
          <w:sz w:val="22"/>
        </w:rPr>
        <w:t>p</w:t>
      </w:r>
      <w:r w:rsidRPr="00E92F00">
        <w:rPr>
          <w:sz w:val="22"/>
        </w:rPr>
        <w:t xml:space="preserve">anel for </w:t>
      </w:r>
      <w:r w:rsidR="00805DB5">
        <w:rPr>
          <w:b/>
          <w:sz w:val="22"/>
          <w:szCs w:val="22"/>
        </w:rPr>
        <w:t>Dental Surgeon, Senior</w:t>
      </w:r>
      <w:r w:rsidR="00B97779">
        <w:rPr>
          <w:b/>
          <w:bCs/>
          <w:color w:val="auto"/>
          <w:sz w:val="22"/>
          <w:szCs w:val="22"/>
        </w:rPr>
        <w:t xml:space="preserve"> </w:t>
      </w:r>
      <w:r w:rsidR="00B97779" w:rsidRPr="0035076F">
        <w:rPr>
          <w:color w:val="auto"/>
          <w:sz w:val="22"/>
          <w:szCs w:val="22"/>
        </w:rPr>
        <w:t>you</w:t>
      </w:r>
      <w:r w:rsidRPr="00E92F00">
        <w:rPr>
          <w:sz w:val="22"/>
        </w:rPr>
        <w:t xml:space="preserve"> will have received a separate communication by email.  This communication will </w:t>
      </w:r>
      <w:r w:rsidR="00852D41" w:rsidRPr="00E92F00">
        <w:rPr>
          <w:sz w:val="22"/>
        </w:rPr>
        <w:t xml:space="preserve">advise </w:t>
      </w:r>
      <w:r w:rsidR="002E08E6" w:rsidRPr="00E92F00">
        <w:rPr>
          <w:sz w:val="22"/>
        </w:rPr>
        <w:t>whether</w:t>
      </w:r>
      <w:r w:rsidRPr="00E92F00">
        <w:rPr>
          <w:sz w:val="22"/>
        </w:rPr>
        <w:t xml:space="preserve"> the pan</w:t>
      </w:r>
      <w:r w:rsidR="001C2789" w:rsidRPr="00E92F00">
        <w:rPr>
          <w:sz w:val="22"/>
        </w:rPr>
        <w:t>el you are on is due to expire.</w:t>
      </w:r>
      <w:r w:rsidR="00CD6C36" w:rsidRPr="00E92F00">
        <w:rPr>
          <w:sz w:val="22"/>
        </w:rPr>
        <w:t xml:space="preserve"> </w:t>
      </w:r>
    </w:p>
    <w:p w14:paraId="50D1DE16" w14:textId="77777777" w:rsidR="00B97779" w:rsidRPr="00B97779" w:rsidRDefault="00B97779" w:rsidP="00B97779">
      <w:pPr>
        <w:pStyle w:val="Default"/>
        <w:rPr>
          <w:b/>
          <w:bCs/>
          <w:sz w:val="22"/>
          <w:szCs w:val="22"/>
        </w:rPr>
      </w:pPr>
    </w:p>
    <w:p w14:paraId="6A7206C6" w14:textId="1334AC59" w:rsidR="001C2789" w:rsidRDefault="00CD6C36" w:rsidP="00B97779">
      <w:pPr>
        <w:pStyle w:val="Default"/>
        <w:rPr>
          <w:sz w:val="22"/>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805DB5">
        <w:rPr>
          <w:b/>
          <w:sz w:val="22"/>
          <w:szCs w:val="22"/>
        </w:rPr>
        <w:t>Dental Surgeon, Senior</w:t>
      </w:r>
      <w:r w:rsidR="00805DB5">
        <w:rPr>
          <w:b/>
          <w:bCs/>
          <w:color w:val="auto"/>
          <w:sz w:val="22"/>
          <w:szCs w:val="22"/>
        </w:rPr>
        <w:t xml:space="preserve"> </w:t>
      </w:r>
      <w:r w:rsidR="001E6939" w:rsidRPr="00E92F00">
        <w:rPr>
          <w:sz w:val="22"/>
        </w:rPr>
        <w:t xml:space="preserve">the </w:t>
      </w:r>
      <w:r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086C42C2" w14:textId="4110068D" w:rsidR="005260F8" w:rsidRPr="00805DB5" w:rsidRDefault="005260F8" w:rsidP="0035076F">
      <w:pPr>
        <w:pStyle w:val="Default"/>
        <w:rPr>
          <w:b/>
          <w:bCs/>
          <w:color w:val="auto"/>
          <w:sz w:val="22"/>
          <w:szCs w:val="22"/>
        </w:rPr>
      </w:pPr>
      <w:r w:rsidRPr="00E92F00">
        <w:rPr>
          <w:sz w:val="22"/>
        </w:rPr>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805DB5">
        <w:rPr>
          <w:b/>
          <w:sz w:val="22"/>
          <w:szCs w:val="22"/>
        </w:rPr>
        <w:t>Dental Surgeon, Senior</w:t>
      </w:r>
      <w:r w:rsidR="00805DB5">
        <w:rPr>
          <w:b/>
          <w:bCs/>
          <w:color w:val="auto"/>
          <w:sz w:val="22"/>
          <w:szCs w:val="22"/>
        </w:rPr>
        <w:t xml:space="preserve"> </w:t>
      </w:r>
      <w:r w:rsidRPr="00E92F00">
        <w:rPr>
          <w:sz w:val="22"/>
        </w:rPr>
        <w:t xml:space="preserve">opportunities, you </w:t>
      </w:r>
      <w:r w:rsidR="002E08E6" w:rsidRPr="00E92F00">
        <w:rPr>
          <w:sz w:val="22"/>
        </w:rPr>
        <w:t>can</w:t>
      </w:r>
      <w:r w:rsidRPr="00E92F00">
        <w:rPr>
          <w:sz w:val="22"/>
        </w:rPr>
        <w:t xml:space="preserve"> apply for this new supplementary campaign.</w:t>
      </w:r>
    </w:p>
    <w:p w14:paraId="7336523E" w14:textId="7B9D4ED5" w:rsidR="005260F8" w:rsidRPr="00E92F00" w:rsidRDefault="005260F8" w:rsidP="00436CA9">
      <w:pPr>
        <w:shd w:val="clear" w:color="auto" w:fill="FFFFFF"/>
        <w:spacing w:after="120" w:line="360" w:lineRule="auto"/>
        <w:rPr>
          <w:rFonts w:cs="Arial"/>
          <w:sz w:val="22"/>
        </w:rPr>
      </w:pPr>
      <w:r w:rsidRPr="00E92F00">
        <w:rPr>
          <w:rFonts w:cs="Arial"/>
          <w:sz w:val="22"/>
        </w:rPr>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 xml:space="preserve">recruitment </w:t>
      </w:r>
      <w:r w:rsidR="004A5022" w:rsidRPr="00E92F00">
        <w:rPr>
          <w:rFonts w:cs="Arial"/>
          <w:sz w:val="22"/>
        </w:rPr>
        <w:lastRenderedPageBreak/>
        <w:t>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13A4E48D"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F759E2">
        <w:rPr>
          <w:rFonts w:cs="Arial"/>
          <w:sz w:val="22"/>
        </w:rPr>
        <w:t>1</w:t>
      </w:r>
      <w:r w:rsidR="0035076F">
        <w:rPr>
          <w:rFonts w:cs="Arial"/>
          <w:sz w:val="22"/>
        </w:rPr>
        <w:t>7</w:t>
      </w:r>
      <w:r w:rsidR="00805DB5">
        <w:rPr>
          <w:rFonts w:cs="Arial"/>
          <w:sz w:val="22"/>
        </w:rPr>
        <w:t>6</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1656785"/>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lastRenderedPageBreak/>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41656786"/>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805DB5"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805DB5"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805DB5"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41656787"/>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41656788"/>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41656789"/>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41656790"/>
      <w:r w:rsidRPr="00125EBD">
        <w:rPr>
          <w:rFonts w:eastAsia="Times New Roman"/>
          <w:b w:val="0"/>
          <w:color w:val="000000" w:themeColor="text1"/>
          <w:sz w:val="22"/>
          <w:szCs w:val="22"/>
          <w:lang w:val="en-GB" w:eastAsia="zh-CN"/>
        </w:rPr>
        <w:t>Marking System</w:t>
      </w:r>
      <w:bookmarkEnd w:id="9"/>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41656791"/>
      <w:r w:rsidRPr="00436CA9">
        <w:rPr>
          <w:rFonts w:eastAsia="Times New Roman"/>
          <w:b w:val="0"/>
          <w:color w:val="000000" w:themeColor="text1"/>
          <w:sz w:val="22"/>
          <w:szCs w:val="22"/>
          <w:lang w:val="en-GB" w:eastAsia="zh-CN"/>
        </w:rPr>
        <w:t>Future panels</w:t>
      </w:r>
      <w:bookmarkEnd w:id="10"/>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1" w:name="_Toc241656792"/>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1"/>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41656793"/>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41656794"/>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41656795"/>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41656796"/>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41656797"/>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7" w:name="_Toc241656798"/>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7"/>
      <w:r w:rsidR="00952BDC" w:rsidRPr="00436CA9">
        <w:rPr>
          <w:rFonts w:eastAsia="Times New Roman" w:cs="Arial"/>
          <w:b w:val="0"/>
          <w:color w:val="000000" w:themeColor="text1"/>
          <w:sz w:val="22"/>
          <w:szCs w:val="22"/>
          <w:lang w:val="en-GB" w:eastAsia="zh-CN"/>
        </w:rPr>
        <w:t xml:space="preserve"> </w:t>
      </w:r>
    </w:p>
    <w:p w14:paraId="1D2C9124" w14:textId="77777777" w:rsidR="00B71E87" w:rsidRPr="009662B0" w:rsidRDefault="00B71E87" w:rsidP="00B71E87">
      <w:pPr>
        <w:autoSpaceDE w:val="0"/>
        <w:autoSpaceDN w:val="0"/>
        <w:adjustRightInd w:val="0"/>
        <w:rPr>
          <w:rFonts w:cs="Arial"/>
          <w:b/>
          <w:bCs/>
          <w:sz w:val="22"/>
          <w:lang w:eastAsia="en-IE"/>
        </w:rPr>
      </w:pPr>
      <w:bookmarkStart w:id="18" w:name="_Appendix_1:_Eligibility"/>
      <w:bookmarkEnd w:id="18"/>
    </w:p>
    <w:p w14:paraId="358844C4" w14:textId="3F5B76F7" w:rsidR="00805DB5" w:rsidRPr="00B1540D" w:rsidRDefault="00805DB5" w:rsidP="00805DB5">
      <w:pPr>
        <w:spacing w:line="276" w:lineRule="auto"/>
        <w:rPr>
          <w:rFonts w:cs="Arial"/>
          <w:b/>
          <w:bCs/>
          <w:iCs/>
          <w:sz w:val="22"/>
        </w:rPr>
      </w:pPr>
      <w:bookmarkStart w:id="19" w:name="_Hlk125035301"/>
      <w:r w:rsidRPr="00B1540D">
        <w:rPr>
          <w:rFonts w:cs="Arial"/>
          <w:b/>
          <w:bCs/>
          <w:iCs/>
          <w:sz w:val="22"/>
        </w:rPr>
        <w:t xml:space="preserve">Candidates must have at the latest date of application: </w:t>
      </w:r>
    </w:p>
    <w:p w14:paraId="47C2F309" w14:textId="77777777" w:rsidR="00805DB5" w:rsidRPr="00FE5502" w:rsidRDefault="00805DB5" w:rsidP="00805DB5">
      <w:pPr>
        <w:spacing w:after="120" w:line="276" w:lineRule="auto"/>
        <w:rPr>
          <w:rFonts w:cs="Arial"/>
          <w:b/>
          <w:sz w:val="22"/>
          <w:u w:val="single"/>
        </w:rPr>
      </w:pPr>
      <w:r w:rsidRPr="00FE5502">
        <w:rPr>
          <w:rFonts w:cs="Arial"/>
          <w:b/>
          <w:sz w:val="22"/>
          <w:u w:val="single"/>
        </w:rPr>
        <w:t>Professional Qualifications, Experience, etc.</w:t>
      </w:r>
    </w:p>
    <w:p w14:paraId="1CF28653" w14:textId="77777777" w:rsidR="00805DB5" w:rsidRPr="00B1540D" w:rsidRDefault="00805DB5" w:rsidP="00805DB5">
      <w:pPr>
        <w:pStyle w:val="ListParagraph"/>
        <w:numPr>
          <w:ilvl w:val="0"/>
          <w:numId w:val="19"/>
        </w:numPr>
        <w:spacing w:after="120" w:line="276" w:lineRule="auto"/>
        <w:contextualSpacing w:val="0"/>
        <w:rPr>
          <w:rFonts w:cs="Arial"/>
          <w:sz w:val="22"/>
        </w:rPr>
      </w:pPr>
      <w:r w:rsidRPr="00B1540D">
        <w:rPr>
          <w:rFonts w:cs="Arial"/>
          <w:sz w:val="22"/>
        </w:rPr>
        <w:t>Hold a Degree, Licence or Diploma in Dental Surgery / Dental Science;</w:t>
      </w:r>
    </w:p>
    <w:p w14:paraId="1F17E0C4" w14:textId="77777777" w:rsidR="00805DB5" w:rsidRPr="00B1540D" w:rsidRDefault="00805DB5" w:rsidP="00805DB5">
      <w:pPr>
        <w:spacing w:after="120" w:line="276" w:lineRule="auto"/>
        <w:jc w:val="center"/>
        <w:rPr>
          <w:rFonts w:cs="Arial"/>
          <w:b/>
          <w:sz w:val="22"/>
        </w:rPr>
      </w:pPr>
      <w:r w:rsidRPr="00B1540D">
        <w:rPr>
          <w:rFonts w:cs="Arial"/>
          <w:b/>
          <w:sz w:val="22"/>
        </w:rPr>
        <w:t>and</w:t>
      </w:r>
    </w:p>
    <w:p w14:paraId="72168509" w14:textId="77777777" w:rsidR="00805DB5" w:rsidRPr="00B1540D" w:rsidRDefault="00805DB5" w:rsidP="00805DB5">
      <w:pPr>
        <w:pStyle w:val="ListParagraph"/>
        <w:numPr>
          <w:ilvl w:val="0"/>
          <w:numId w:val="19"/>
        </w:numPr>
        <w:spacing w:after="120" w:line="276" w:lineRule="auto"/>
        <w:contextualSpacing w:val="0"/>
        <w:rPr>
          <w:rFonts w:cs="Arial"/>
          <w:sz w:val="22"/>
        </w:rPr>
      </w:pPr>
      <w:r w:rsidRPr="00B1540D">
        <w:rPr>
          <w:rFonts w:cs="Arial"/>
          <w:sz w:val="22"/>
        </w:rPr>
        <w:t>Be registered in the Register of Dentists for Ireland or be entitled to be registered;</w:t>
      </w:r>
    </w:p>
    <w:p w14:paraId="64FA8F32" w14:textId="77777777" w:rsidR="00805DB5" w:rsidRPr="00B1540D" w:rsidRDefault="00805DB5" w:rsidP="00805DB5">
      <w:pPr>
        <w:spacing w:after="120" w:line="276" w:lineRule="auto"/>
        <w:jc w:val="center"/>
        <w:rPr>
          <w:rFonts w:cs="Arial"/>
          <w:b/>
          <w:sz w:val="22"/>
        </w:rPr>
      </w:pPr>
      <w:r w:rsidRPr="00B1540D">
        <w:rPr>
          <w:rFonts w:cs="Arial"/>
          <w:b/>
          <w:sz w:val="22"/>
        </w:rPr>
        <w:t>and</w:t>
      </w:r>
    </w:p>
    <w:p w14:paraId="7B5464C6" w14:textId="77777777" w:rsidR="00805DB5" w:rsidRPr="00B1540D" w:rsidRDefault="00805DB5" w:rsidP="00805DB5">
      <w:pPr>
        <w:pStyle w:val="ListParagraph"/>
        <w:numPr>
          <w:ilvl w:val="0"/>
          <w:numId w:val="19"/>
        </w:numPr>
        <w:spacing w:after="120" w:line="276" w:lineRule="auto"/>
        <w:contextualSpacing w:val="0"/>
        <w:rPr>
          <w:rFonts w:cs="Arial"/>
          <w:sz w:val="22"/>
        </w:rPr>
      </w:pPr>
      <w:r w:rsidRPr="00B1540D">
        <w:rPr>
          <w:rFonts w:cs="Arial"/>
          <w:sz w:val="22"/>
        </w:rPr>
        <w:t>Have had, since becoming eligible under paragraph (a) above, at least three years’ satisfactory experience in the practice of dentistry (in the practice of public health dentistry or hospital dentistry or a combination of both)</w:t>
      </w:r>
    </w:p>
    <w:p w14:paraId="6FAB0A8B" w14:textId="77777777" w:rsidR="00805DB5" w:rsidRPr="00B1540D" w:rsidRDefault="00805DB5" w:rsidP="00805DB5">
      <w:pPr>
        <w:spacing w:after="120" w:line="276" w:lineRule="auto"/>
        <w:jc w:val="center"/>
        <w:rPr>
          <w:rFonts w:cs="Arial"/>
          <w:b/>
          <w:sz w:val="22"/>
        </w:rPr>
      </w:pPr>
      <w:r w:rsidRPr="00B1540D">
        <w:rPr>
          <w:rFonts w:cs="Arial"/>
          <w:b/>
          <w:bCs/>
          <w:sz w:val="22"/>
        </w:rPr>
        <w:t>and</w:t>
      </w:r>
    </w:p>
    <w:p w14:paraId="0FC07833" w14:textId="77777777" w:rsidR="00805DB5" w:rsidRPr="00AB03CF" w:rsidRDefault="00805DB5" w:rsidP="00805DB5">
      <w:pPr>
        <w:spacing w:after="120" w:line="276" w:lineRule="auto"/>
        <w:rPr>
          <w:rFonts w:cs="Arial"/>
          <w:sz w:val="22"/>
        </w:rPr>
      </w:pPr>
      <w:r w:rsidRPr="00AB03CF">
        <w:rPr>
          <w:rFonts w:cs="Arial"/>
          <w:sz w:val="22"/>
        </w:rPr>
        <w:t>Candidates must possess the requisite knowledge and ability, including a high standard of suitability) and have a satisfactory knowledge of the administrative aspects of the dental services, for the proper discharge of the duties of the office</w:t>
      </w:r>
    </w:p>
    <w:p w14:paraId="65D00030" w14:textId="77777777" w:rsidR="00805DB5" w:rsidRPr="00B1540D" w:rsidRDefault="00805DB5" w:rsidP="00805DB5">
      <w:pPr>
        <w:spacing w:line="276" w:lineRule="auto"/>
        <w:rPr>
          <w:rFonts w:cs="Arial"/>
          <w:b/>
          <w:bCs/>
          <w:i/>
          <w:iCs/>
          <w:sz w:val="22"/>
        </w:rPr>
      </w:pPr>
    </w:p>
    <w:p w14:paraId="77A40C19" w14:textId="77777777" w:rsidR="00805DB5" w:rsidRPr="00AB03CF" w:rsidRDefault="00805DB5" w:rsidP="00805DB5">
      <w:pPr>
        <w:spacing w:line="276" w:lineRule="auto"/>
        <w:rPr>
          <w:rFonts w:cs="Arial"/>
          <w:b/>
          <w:sz w:val="22"/>
        </w:rPr>
      </w:pPr>
      <w:r w:rsidRPr="00AB03CF">
        <w:rPr>
          <w:rFonts w:cs="Arial"/>
          <w:b/>
          <w:sz w:val="22"/>
        </w:rPr>
        <w:t>Health</w:t>
      </w:r>
    </w:p>
    <w:p w14:paraId="6B71130A" w14:textId="77777777" w:rsidR="00805DB5" w:rsidRPr="00B1540D" w:rsidRDefault="00805DB5" w:rsidP="00805DB5">
      <w:pPr>
        <w:spacing w:line="276" w:lineRule="auto"/>
        <w:rPr>
          <w:rFonts w:cs="Arial"/>
          <w:sz w:val="22"/>
        </w:rPr>
      </w:pPr>
      <w:r w:rsidRPr="00B1540D">
        <w:rPr>
          <w:rFonts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BF45F7D" w14:textId="77777777" w:rsidR="00805DB5" w:rsidRPr="00B1540D" w:rsidRDefault="00805DB5" w:rsidP="00805DB5">
      <w:pPr>
        <w:spacing w:line="276" w:lineRule="auto"/>
        <w:rPr>
          <w:rFonts w:cs="Arial"/>
          <w:sz w:val="22"/>
        </w:rPr>
      </w:pPr>
    </w:p>
    <w:p w14:paraId="19003E2A" w14:textId="77777777" w:rsidR="00805DB5" w:rsidRPr="00AB03CF" w:rsidRDefault="00805DB5" w:rsidP="00805DB5">
      <w:pPr>
        <w:spacing w:line="276" w:lineRule="auto"/>
        <w:ind w:right="-766"/>
        <w:rPr>
          <w:rFonts w:cs="Arial"/>
          <w:iCs/>
          <w:sz w:val="22"/>
        </w:rPr>
      </w:pPr>
      <w:r w:rsidRPr="00AB03CF">
        <w:rPr>
          <w:rFonts w:cs="Arial"/>
          <w:b/>
          <w:bCs/>
          <w:sz w:val="22"/>
        </w:rPr>
        <w:t>Character</w:t>
      </w:r>
    </w:p>
    <w:p w14:paraId="395D9F8F" w14:textId="77777777" w:rsidR="00805DB5" w:rsidRPr="00B1540D" w:rsidRDefault="00805DB5" w:rsidP="00805DB5">
      <w:pPr>
        <w:spacing w:line="276" w:lineRule="auto"/>
        <w:ind w:right="-766"/>
        <w:rPr>
          <w:rFonts w:cs="Arial"/>
          <w:sz w:val="22"/>
        </w:rPr>
      </w:pPr>
      <w:r w:rsidRPr="00B1540D">
        <w:rPr>
          <w:rFonts w:cs="Arial"/>
          <w:sz w:val="22"/>
        </w:rPr>
        <w:t>Each candidate for and any person holding the office must be of good character.</w:t>
      </w:r>
    </w:p>
    <w:p w14:paraId="57BF03AB" w14:textId="77777777" w:rsidR="00805DB5" w:rsidRPr="00B1540D" w:rsidRDefault="00805DB5" w:rsidP="00805DB5">
      <w:pPr>
        <w:spacing w:line="276" w:lineRule="auto"/>
        <w:rPr>
          <w:rFonts w:cs="Arial"/>
          <w:sz w:val="22"/>
        </w:rPr>
      </w:pPr>
    </w:p>
    <w:p w14:paraId="55FCA557" w14:textId="77777777" w:rsidR="00805DB5" w:rsidRPr="00B1540D" w:rsidRDefault="00805DB5" w:rsidP="00805DB5">
      <w:pPr>
        <w:autoSpaceDE w:val="0"/>
        <w:autoSpaceDN w:val="0"/>
        <w:adjustRightInd w:val="0"/>
        <w:spacing w:line="240" w:lineRule="atLeast"/>
        <w:rPr>
          <w:rFonts w:cs="Arial"/>
          <w:i/>
          <w:sz w:val="22"/>
        </w:rPr>
      </w:pPr>
      <w:r w:rsidRPr="00B1540D">
        <w:rPr>
          <w:rFonts w:cs="Arial"/>
          <w:i/>
          <w:sz w:val="22"/>
        </w:rPr>
        <w:t xml:space="preserve">Please note that appointment to and continuation in posts that require statutory registration is dependent upon the post holder maintaining annual registration </w:t>
      </w:r>
    </w:p>
    <w:p w14:paraId="585FDBDC" w14:textId="77777777" w:rsidR="00805DB5" w:rsidRDefault="00805DB5" w:rsidP="00805DB5">
      <w:pPr>
        <w:rPr>
          <w:rFonts w:cs="Arial"/>
          <w:color w:val="FF0000"/>
          <w:sz w:val="22"/>
        </w:rPr>
      </w:pPr>
      <w:r w:rsidRPr="00B1540D">
        <w:rPr>
          <w:rFonts w:cs="Arial"/>
          <w:i/>
          <w:sz w:val="22"/>
        </w:rPr>
        <w:t>in the Register of Dentists for Ireland maintained by the Dental Council of Ireland</w:t>
      </w:r>
      <w:r w:rsidRPr="00B1540D">
        <w:rPr>
          <w:rFonts w:cs="Arial"/>
          <w:color w:val="FF0000"/>
          <w:sz w:val="22"/>
        </w:rPr>
        <w:t>.</w:t>
      </w:r>
      <w:bookmarkEnd w:id="19"/>
    </w:p>
    <w:p w14:paraId="28B277BA" w14:textId="77777777" w:rsidR="00B97779" w:rsidRDefault="00B97779" w:rsidP="00B97779">
      <w:pPr>
        <w:rPr>
          <w:rFonts w:cs="Arial"/>
          <w:b/>
          <w:bCs/>
          <w:iCs/>
          <w:sz w:val="22"/>
        </w:rPr>
      </w:pPr>
    </w:p>
    <w:p w14:paraId="5E931A66" w14:textId="77777777" w:rsidR="00B97779" w:rsidRDefault="00B97779" w:rsidP="00B97779">
      <w:pPr>
        <w:rPr>
          <w:rFonts w:cs="Arial"/>
          <w:b/>
          <w:bCs/>
          <w:iCs/>
          <w:sz w:val="22"/>
        </w:rPr>
      </w:pPr>
      <w:r>
        <w:rPr>
          <w:rFonts w:cs="Arial"/>
          <w:b/>
          <w:bCs/>
          <w:iCs/>
          <w:sz w:val="22"/>
        </w:rPr>
        <w:t xml:space="preserve">Post Specific Requirements </w:t>
      </w:r>
    </w:p>
    <w:p w14:paraId="0011AF05" w14:textId="77777777" w:rsidR="00805DB5" w:rsidRDefault="00805DB5" w:rsidP="00805DB5">
      <w:pPr>
        <w:tabs>
          <w:tab w:val="left" w:pos="1440"/>
        </w:tabs>
        <w:rPr>
          <w:rFonts w:cs="Arial"/>
          <w:sz w:val="22"/>
        </w:rPr>
      </w:pPr>
      <w:r>
        <w:rPr>
          <w:rFonts w:cs="Arial"/>
          <w:sz w:val="22"/>
        </w:rPr>
        <w:t>D</w:t>
      </w:r>
      <w:r w:rsidRPr="00FE5502">
        <w:rPr>
          <w:rFonts w:cs="Arial"/>
          <w:sz w:val="22"/>
        </w:rPr>
        <w:t>emonstrate your depth and breadth of experience in the practice of public health or of hospital dentistry as relevant to the role</w:t>
      </w:r>
    </w:p>
    <w:p w14:paraId="632AA69A" w14:textId="0D4FB15C" w:rsidR="00B97779" w:rsidRDefault="00B97779" w:rsidP="00436CA9">
      <w:pPr>
        <w:widowControl w:val="0"/>
        <w:tabs>
          <w:tab w:val="left" w:pos="720"/>
          <w:tab w:val="center" w:pos="4513"/>
          <w:tab w:val="right" w:pos="9026"/>
        </w:tabs>
        <w:autoSpaceDE w:val="0"/>
        <w:autoSpaceDN w:val="0"/>
        <w:adjustRightInd w:val="0"/>
        <w:spacing w:after="120" w:line="360" w:lineRule="auto"/>
        <w:rPr>
          <w:rFonts w:eastAsia="Times New Roman" w:cs="Arial"/>
          <w:sz w:val="22"/>
          <w:lang w:eastAsia="en-IE"/>
        </w:rPr>
      </w:pPr>
    </w:p>
    <w:p w14:paraId="4553C002" w14:textId="38F9DF4C" w:rsidR="00805DB5" w:rsidRDefault="00805DB5" w:rsidP="00436CA9">
      <w:pPr>
        <w:widowControl w:val="0"/>
        <w:tabs>
          <w:tab w:val="left" w:pos="720"/>
          <w:tab w:val="center" w:pos="4513"/>
          <w:tab w:val="right" w:pos="9026"/>
        </w:tabs>
        <w:autoSpaceDE w:val="0"/>
        <w:autoSpaceDN w:val="0"/>
        <w:adjustRightInd w:val="0"/>
        <w:spacing w:after="120" w:line="360" w:lineRule="auto"/>
        <w:rPr>
          <w:rFonts w:eastAsia="Times New Roman" w:cs="Arial"/>
          <w:sz w:val="22"/>
          <w:lang w:eastAsia="en-IE"/>
        </w:rPr>
      </w:pPr>
    </w:p>
    <w:p w14:paraId="64F846E4" w14:textId="23C48254" w:rsidR="00805DB5" w:rsidRDefault="00805DB5" w:rsidP="00436CA9">
      <w:pPr>
        <w:widowControl w:val="0"/>
        <w:tabs>
          <w:tab w:val="left" w:pos="720"/>
          <w:tab w:val="center" w:pos="4513"/>
          <w:tab w:val="right" w:pos="9026"/>
        </w:tabs>
        <w:autoSpaceDE w:val="0"/>
        <w:autoSpaceDN w:val="0"/>
        <w:adjustRightInd w:val="0"/>
        <w:spacing w:after="120" w:line="360" w:lineRule="auto"/>
        <w:rPr>
          <w:rFonts w:eastAsia="Times New Roman" w:cs="Arial"/>
          <w:sz w:val="22"/>
          <w:lang w:eastAsia="en-IE"/>
        </w:rPr>
      </w:pPr>
    </w:p>
    <w:p w14:paraId="3AD78B52" w14:textId="77777777" w:rsidR="00805DB5" w:rsidRDefault="00805DB5" w:rsidP="00436CA9">
      <w:pPr>
        <w:widowControl w:val="0"/>
        <w:tabs>
          <w:tab w:val="left" w:pos="720"/>
          <w:tab w:val="center" w:pos="4513"/>
          <w:tab w:val="right" w:pos="9026"/>
        </w:tabs>
        <w:autoSpaceDE w:val="0"/>
        <w:autoSpaceDN w:val="0"/>
        <w:adjustRightInd w:val="0"/>
        <w:spacing w:after="120" w:line="360" w:lineRule="auto"/>
        <w:rPr>
          <w:rFonts w:eastAsia="Times New Roman" w:cs="Arial"/>
          <w:sz w:val="22"/>
          <w:lang w:eastAsia="en-IE"/>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lastRenderedPageBreak/>
        <w:t xml:space="preserve">Applicants can </w:t>
      </w:r>
      <w:r w:rsidRPr="00436CA9">
        <w:rPr>
          <w:rFonts w:eastAsia="Times New Roman" w:cs="Arial"/>
          <w:color w:val="000000"/>
          <w:sz w:val="22"/>
          <w:lang w:eastAsia="en-IE"/>
        </w:rPr>
        <w:t xml:space="preserve">use </w:t>
      </w:r>
      <w:hyperlink r:id="rId26"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7"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28"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15908685"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0" w:name="_Appendix_2:_Applicant"/>
      <w:bookmarkStart w:id="21" w:name="_Toc241656799"/>
      <w:bookmarkEnd w:id="20"/>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 xml:space="preserve">pplicants </w:t>
      </w:r>
      <w:r w:rsidR="00732C63">
        <w:rPr>
          <w:rFonts w:eastAsia="Times New Roman"/>
          <w:b w:val="0"/>
          <w:color w:val="000000" w:themeColor="text1"/>
          <w:sz w:val="22"/>
          <w:szCs w:val="22"/>
          <w:lang w:val="en-GB" w:eastAsia="zh-CN"/>
        </w:rPr>
        <w:t>resident in the State</w:t>
      </w:r>
      <w:bookmarkEnd w:id="21"/>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FF50FD">
      <w:pPr>
        <w:pStyle w:val="ListParagraph"/>
        <w:numPr>
          <w:ilvl w:val="0"/>
          <w:numId w:val="9"/>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FF50FD">
      <w:pPr>
        <w:numPr>
          <w:ilvl w:val="0"/>
          <w:numId w:val="14"/>
        </w:numPr>
        <w:spacing w:after="120" w:line="360" w:lineRule="auto"/>
        <w:rPr>
          <w:rFonts w:cs="Arial"/>
          <w:b/>
          <w:bCs/>
          <w:sz w:val="22"/>
        </w:rPr>
      </w:pPr>
      <w:r w:rsidRPr="00E82608">
        <w:rPr>
          <w:rFonts w:cs="Arial"/>
          <w:b/>
          <w:bCs/>
          <w:sz w:val="22"/>
        </w:rPr>
        <w:t>Graduate Stamp 1G</w:t>
      </w:r>
    </w:p>
    <w:p w14:paraId="4E7825F3" w14:textId="7F62C77B"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w:t>
      </w:r>
      <w:r w:rsidR="00732C63">
        <w:rPr>
          <w:rFonts w:cs="Arial"/>
          <w:sz w:val="22"/>
        </w:rPr>
        <w:t>apply</w:t>
      </w:r>
      <w:r w:rsidR="00E82608" w:rsidRPr="00E82608">
        <w:rPr>
          <w:rFonts w:cs="Arial"/>
          <w:sz w:val="22"/>
        </w:rPr>
        <w:t xml:space="preserve"> for an Employment Permit if the role you are applying for is on the Critical Skills Occupations List, which you will find here </w:t>
      </w:r>
      <w:hyperlink r:id="rId29"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List then the HSE will be unable to </w:t>
      </w:r>
      <w:r w:rsidR="00732C63">
        <w:rPr>
          <w:rFonts w:cs="Arial"/>
          <w:sz w:val="22"/>
        </w:rPr>
        <w:t>apply for a work permit</w:t>
      </w:r>
      <w:r w:rsidR="00E82608" w:rsidRPr="00E82608">
        <w:rPr>
          <w:rFonts w:cs="Arial"/>
          <w:sz w:val="22"/>
        </w:rPr>
        <w:t xml:space="preserve"> regardless of whether or not you are successful at interview.</w:t>
      </w:r>
    </w:p>
    <w:p w14:paraId="3A52BEEE" w14:textId="0B2EB197" w:rsidR="00E82608" w:rsidRPr="00E82608" w:rsidRDefault="00E82608" w:rsidP="00FF50FD">
      <w:pPr>
        <w:numPr>
          <w:ilvl w:val="0"/>
          <w:numId w:val="14"/>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FF50FD">
      <w:pPr>
        <w:pStyle w:val="ListParagraph"/>
        <w:numPr>
          <w:ilvl w:val="0"/>
          <w:numId w:val="9"/>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FF50FD">
      <w:pPr>
        <w:pStyle w:val="ListParagraph"/>
        <w:numPr>
          <w:ilvl w:val="0"/>
          <w:numId w:val="15"/>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D35065">
      <w:pPr>
        <w:pStyle w:val="ListParagraph"/>
        <w:spacing w:after="120" w:line="360" w:lineRule="auto"/>
        <w:ind w:left="1074"/>
        <w:rPr>
          <w:rFonts w:cs="Arial"/>
          <w:sz w:val="22"/>
        </w:rPr>
      </w:pPr>
      <w:r w:rsidRPr="00D35065">
        <w:rPr>
          <w:rFonts w:cs="Arial"/>
          <w:sz w:val="22"/>
        </w:rPr>
        <w:t>And</w:t>
      </w:r>
    </w:p>
    <w:p w14:paraId="5E6D2203" w14:textId="0B3C2DF3" w:rsidR="00A92CFC" w:rsidRPr="00436CA9" w:rsidRDefault="00A92CFC" w:rsidP="00FF50FD">
      <w:pPr>
        <w:pStyle w:val="ListParagraph"/>
        <w:numPr>
          <w:ilvl w:val="0"/>
          <w:numId w:val="15"/>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30"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2" w:name="_Appendix_4:_Clearances"/>
      <w:bookmarkStart w:id="23" w:name="_Toc241656800"/>
      <w:bookmarkEnd w:id="22"/>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3"/>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1"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2"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3"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4"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5"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6"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4" w:name="_Appendix:_6_Panel"/>
      <w:bookmarkStart w:id="25" w:name="_Appendix:_4_Interview"/>
      <w:bookmarkStart w:id="26" w:name="_Toc241656801"/>
      <w:bookmarkEnd w:id="24"/>
      <w:bookmarkEnd w:id="25"/>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6"/>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7"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7" w:name="_Appendix:_5_Panel"/>
      <w:bookmarkStart w:id="28" w:name="_Toc241656802"/>
      <w:bookmarkEnd w:id="27"/>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8"/>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1D923B8C"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specified purpose and / or permanent vacancies; include the below heading and bullet points and delete section 2:</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048FC371" w14:textId="2C04AA68" w:rsidR="00523099"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lastRenderedPageBreak/>
        <w:t xml:space="preserve">To fill </w:t>
      </w:r>
      <w:r w:rsidR="00D62604" w:rsidRPr="00DD33C4">
        <w:rPr>
          <w:rFonts w:eastAsia="Times New Roman" w:cs="Arial"/>
          <w:sz w:val="22"/>
          <w:lang w:eastAsia="en-IE"/>
        </w:rPr>
        <w:t>specified p</w:t>
      </w:r>
      <w:r w:rsidRPr="00DD33C4">
        <w:rPr>
          <w:rFonts w:eastAsia="Times New Roman" w:cs="Arial"/>
          <w:sz w:val="22"/>
          <w:lang w:eastAsia="en-IE"/>
        </w:rPr>
        <w:t>urpose vacancies of full or part-time duration</w:t>
      </w:r>
      <w:r w:rsidR="00C5029C" w:rsidRPr="00DD33C4">
        <w:rPr>
          <w:rFonts w:eastAsia="Times New Roman" w:cs="Arial"/>
          <w:sz w:val="22"/>
          <w:lang w:eastAsia="en-IE"/>
        </w:rPr>
        <w:t>. This means that</w:t>
      </w:r>
      <w:r w:rsidRPr="00DD33C4">
        <w:rPr>
          <w:rFonts w:eastAsia="Times New Roman" w:cs="Arial"/>
          <w:sz w:val="22"/>
          <w:lang w:eastAsia="en-IE"/>
        </w:rPr>
        <w:t xml:space="preserve"> permanent vacancies will </w:t>
      </w:r>
      <w:r w:rsidR="00C5029C" w:rsidRPr="00DD33C4">
        <w:rPr>
          <w:rFonts w:eastAsia="Times New Roman" w:cs="Arial"/>
          <w:sz w:val="22"/>
          <w:lang w:eastAsia="en-IE"/>
        </w:rPr>
        <w:t xml:space="preserve">not </w:t>
      </w:r>
      <w:r w:rsidR="009E5B2A" w:rsidRPr="00DD33C4">
        <w:rPr>
          <w:rFonts w:eastAsia="Times New Roman" w:cs="Arial"/>
          <w:sz w:val="22"/>
          <w:lang w:eastAsia="en-IE"/>
        </w:rPr>
        <w:t>be filled from this panel. Include the below heading and bullet points and delete section 1:</w:t>
      </w:r>
    </w:p>
    <w:p w14:paraId="7E785BF2" w14:textId="08565B7D" w:rsidR="00523099" w:rsidRPr="00DD33C4" w:rsidRDefault="00523099"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 xml:space="preserve">If you agree to proceed with a </w:t>
      </w:r>
      <w:r w:rsidR="00D62604" w:rsidRPr="00DD33C4">
        <w:rPr>
          <w:rFonts w:eastAsia="Times New Roman" w:cs="Arial"/>
          <w:sz w:val="22"/>
          <w:lang w:eastAsia="en-IE"/>
        </w:rPr>
        <w:t>specified purpose post</w:t>
      </w:r>
      <w:r w:rsidR="00454E97" w:rsidRPr="00DD33C4">
        <w:rPr>
          <w:rFonts w:eastAsia="Times New Roman" w:cs="Arial"/>
          <w:sz w:val="22"/>
          <w:lang w:eastAsia="en-IE"/>
        </w:rPr>
        <w:t>:</w:t>
      </w:r>
    </w:p>
    <w:p w14:paraId="6A6C54FD" w14:textId="1B834832"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You will no longer be eligible for any further expressions of interest </w:t>
      </w:r>
      <w:r w:rsidR="00454E97" w:rsidRPr="00DD33C4">
        <w:rPr>
          <w:rFonts w:cs="Arial"/>
          <w:bCs/>
          <w:kern w:val="32"/>
          <w:sz w:val="22"/>
        </w:rPr>
        <w:t xml:space="preserve">for </w:t>
      </w:r>
      <w:r w:rsidR="00D62604" w:rsidRPr="00DD33C4">
        <w:rPr>
          <w:rFonts w:cs="Arial"/>
          <w:bCs/>
          <w:kern w:val="32"/>
          <w:sz w:val="22"/>
        </w:rPr>
        <w:t>specified purpose post and will be removed from the panel.</w:t>
      </w:r>
    </w:p>
    <w:p w14:paraId="16FADE8A" w14:textId="5C4C427F"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If you later decline this </w:t>
      </w:r>
      <w:r w:rsidR="00D62604" w:rsidRPr="00DD33C4">
        <w:rPr>
          <w:rFonts w:cs="Arial"/>
          <w:bCs/>
          <w:kern w:val="32"/>
          <w:sz w:val="22"/>
        </w:rPr>
        <w:t xml:space="preserve">specified purpose </w:t>
      </w:r>
      <w:r w:rsidRPr="00DD33C4">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30C8E548"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805DB5">
          <w:rPr>
            <w:rFonts w:ascii="Arial" w:hAnsi="Arial" w:cs="Arial"/>
            <w:noProof/>
            <w:sz w:val="20"/>
          </w:rPr>
          <w:t>30/09/2026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53696CA0"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805DB5">
          <w:rPr>
            <w:rFonts w:ascii="Arial" w:hAnsi="Arial" w:cs="Arial"/>
            <w:noProof/>
            <w:sz w:val="20"/>
          </w:rPr>
          <w:t>30/09/2026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2"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7"/>
  </w:num>
  <w:num w:numId="2">
    <w:abstractNumId w:val="16"/>
  </w:num>
  <w:num w:numId="3">
    <w:abstractNumId w:val="1"/>
  </w:num>
  <w:num w:numId="4">
    <w:abstractNumId w:val="15"/>
  </w:num>
  <w:num w:numId="5">
    <w:abstractNumId w:val="18"/>
  </w:num>
  <w:num w:numId="6">
    <w:abstractNumId w:val="4"/>
  </w:num>
  <w:num w:numId="7">
    <w:abstractNumId w:val="14"/>
  </w:num>
  <w:num w:numId="8">
    <w:abstractNumId w:val="13"/>
  </w:num>
  <w:num w:numId="9">
    <w:abstractNumId w:val="5"/>
  </w:num>
  <w:num w:numId="10">
    <w:abstractNumId w:val="17"/>
  </w:num>
  <w:num w:numId="11">
    <w:abstractNumId w:val="8"/>
  </w:num>
  <w:num w:numId="12">
    <w:abstractNumId w:val="2"/>
  </w:num>
  <w:num w:numId="13">
    <w:abstractNumId w:val="0"/>
  </w:num>
  <w:num w:numId="14">
    <w:abstractNumId w:val="6"/>
  </w:num>
  <w:num w:numId="15">
    <w:abstractNumId w:val="11"/>
  </w:num>
  <w:num w:numId="16">
    <w:abstractNumId w:val="12"/>
  </w:num>
  <w:num w:numId="17">
    <w:abstractNumId w:val="3"/>
  </w:num>
  <w:num w:numId="18">
    <w:abstractNumId w:val="10"/>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05DB5"/>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7105"/>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L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qqi.ie/what-we-do/the-qualifications-system/national-academic-recognition-information-centre" TargetMode="External"/><Relationship Id="rId39" Type="http://schemas.openxmlformats.org/officeDocument/2006/relationships/header" Target="header1.xml"/><Relationship Id="rId21" Type="http://schemas.openxmlformats.org/officeDocument/2006/relationships/hyperlink" Target="https://about.hse.ie/jobs/job-search/" TargetMode="External"/><Relationship Id="rId34" Type="http://schemas.openxmlformats.org/officeDocument/2006/relationships/hyperlink" Target="https://www.saps.gov.za/services/applying_clearence_certificate.php"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enterprise.gov.ie/en/what-we-do/workplace-and-skills/employment-permits/employment-permit-eligibility/highly-skilled-eligible-occupations-lis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dubaipolice.gov.ae/wps/portal/home/services/individualservices/goodconductcertificate?firstView=true" TargetMode="External"/><Relationship Id="rId37"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forms.qqi.ie/naric/award-queries" TargetMode="External"/><Relationship Id="rId36" Type="http://schemas.openxmlformats.org/officeDocument/2006/relationships/hyperlink" Target="https://www.acro.police.uk/s/acro-services/police-certificates"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afp.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framework-of-qualifications" TargetMode="External"/><Relationship Id="rId30" Type="http://schemas.openxmlformats.org/officeDocument/2006/relationships/hyperlink" Target="https://www.irishimmigration.ie/registering-your-immigration-permission/information-on-registering/immigration-permission-stamps/" TargetMode="External"/><Relationship Id="rId35" Type="http://schemas.openxmlformats.org/officeDocument/2006/relationships/hyperlink" Target="https://www.police.govt.nz/advice-services/businesses-and-organisations/nz-police-vetting-servic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indianembassydublin.gov.in/page/police-clearance/"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customXml/itemProps2.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3.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6244</Words>
  <Characters>35591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2</cp:revision>
  <cp:lastPrinted>2023-06-29T15:04:00Z</cp:lastPrinted>
  <dcterms:created xsi:type="dcterms:W3CDTF">2026-09-30T09:32:00Z</dcterms:created>
  <dcterms:modified xsi:type="dcterms:W3CDTF">2026-09-30T09:32:00Z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