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CF959" w14:textId="77777777" w:rsidR="00E12BD9" w:rsidRPr="00E12BD9" w:rsidRDefault="00E12BD9" w:rsidP="00E12BD9">
      <w:pPr>
        <w:keepNext/>
        <w:spacing w:after="0" w:line="240" w:lineRule="auto"/>
        <w:jc w:val="center"/>
        <w:outlineLvl w:val="0"/>
        <w:rPr>
          <w:rFonts w:ascii="Arial" w:eastAsia="Times New Roman" w:hAnsi="Arial" w:cs="Times New Roman"/>
          <w:b/>
          <w:sz w:val="32"/>
          <w:szCs w:val="32"/>
          <w:lang w:val="en-GB"/>
        </w:rPr>
      </w:pPr>
      <w:r w:rsidRPr="00E12BD9">
        <w:rPr>
          <w:rFonts w:ascii="Arial" w:eastAsia="Times New Roman" w:hAnsi="Arial" w:cs="Times New Roman"/>
          <w:b/>
          <w:sz w:val="32"/>
          <w:szCs w:val="32"/>
          <w:lang w:val="en-GB"/>
        </w:rPr>
        <w:t>Job Description – Non Consultant Hospital Doctor (NCHD)</w:t>
      </w:r>
    </w:p>
    <w:p w14:paraId="698686BF"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68EC4F29" w14:textId="77777777" w:rsidR="00E12BD9" w:rsidRDefault="00E12BD9" w:rsidP="00E12BD9">
      <w:pPr>
        <w:keepNext/>
        <w:spacing w:after="0" w:line="240" w:lineRule="auto"/>
        <w:jc w:val="center"/>
        <w:outlineLvl w:val="0"/>
        <w:rPr>
          <w:rFonts w:ascii="Arial" w:eastAsia="Times New Roman" w:hAnsi="Arial" w:cs="Times New Roman"/>
          <w:b/>
          <w:sz w:val="24"/>
          <w:szCs w:val="24"/>
          <w:lang w:val="en-GB"/>
        </w:rPr>
      </w:pPr>
      <w:r>
        <w:rPr>
          <w:rFonts w:ascii="Arial" w:eastAsia="Times New Roman" w:hAnsi="Arial" w:cs="Times New Roman"/>
          <w:b/>
          <w:noProof/>
          <w:sz w:val="24"/>
          <w:szCs w:val="24"/>
          <w:lang w:eastAsia="en-IE"/>
        </w:rPr>
        <w:drawing>
          <wp:inline distT="0" distB="0" distL="0" distR="0" wp14:anchorId="32834419" wp14:editId="70D84D85">
            <wp:extent cx="4291965" cy="10610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1965" cy="1061085"/>
                    </a:xfrm>
                    <a:prstGeom prst="rect">
                      <a:avLst/>
                    </a:prstGeom>
                    <a:noFill/>
                  </pic:spPr>
                </pic:pic>
              </a:graphicData>
            </a:graphic>
          </wp:inline>
        </w:drawing>
      </w:r>
    </w:p>
    <w:p w14:paraId="4CA5C8D0"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0F15A324" w14:textId="77777777" w:rsidR="00E12BD9" w:rsidRPr="00E12BD9" w:rsidRDefault="00955139" w:rsidP="00E12BD9">
      <w:pPr>
        <w:spacing w:after="0" w:line="240" w:lineRule="auto"/>
        <w:jc w:val="both"/>
        <w:rPr>
          <w:rFonts w:ascii="Arial" w:eastAsia="Times New Roman" w:hAnsi="Arial" w:cs="Arial"/>
          <w:sz w:val="20"/>
          <w:szCs w:val="20"/>
          <w:lang w:val="en-GB" w:eastAsia="en-GB"/>
        </w:rPr>
      </w:pPr>
      <w:r>
        <w:rPr>
          <w:rFonts w:ascii="Arial" w:eastAsia="Times New Roman" w:hAnsi="Arial" w:cs="Arial"/>
          <w:sz w:val="20"/>
          <w:szCs w:val="20"/>
          <w:lang w:val="en-GB" w:eastAsia="en-GB"/>
        </w:rPr>
        <w:t>T</w:t>
      </w:r>
      <w:r w:rsidR="00E12BD9" w:rsidRPr="00E12BD9">
        <w:rPr>
          <w:rFonts w:ascii="Arial" w:eastAsia="Times New Roman" w:hAnsi="Arial" w:cs="Arial"/>
          <w:sz w:val="20"/>
          <w:szCs w:val="20"/>
          <w:lang w:val="en-GB" w:eastAsia="en-GB"/>
        </w:rPr>
        <w:t xml:space="preserve">he </w:t>
      </w:r>
      <w:proofErr w:type="spellStart"/>
      <w:r w:rsidR="00E12BD9" w:rsidRPr="00E12BD9">
        <w:rPr>
          <w:rFonts w:ascii="Arial" w:eastAsia="Times New Roman" w:hAnsi="Arial" w:cs="Arial"/>
          <w:sz w:val="20"/>
          <w:szCs w:val="20"/>
          <w:lang w:val="en-GB" w:eastAsia="en-GB"/>
        </w:rPr>
        <w:t>Saolta</w:t>
      </w:r>
      <w:proofErr w:type="spellEnd"/>
      <w:r w:rsidR="00E12BD9" w:rsidRPr="00E12BD9">
        <w:rPr>
          <w:rFonts w:ascii="Arial" w:eastAsia="Times New Roman" w:hAnsi="Arial" w:cs="Arial"/>
          <w:sz w:val="20"/>
          <w:szCs w:val="20"/>
          <w:lang w:val="en-GB" w:eastAsia="en-GB"/>
        </w:rPr>
        <w:t xml:space="preserve"> University Health Care Group provides acute and specialist hospital services to the West and North West of Ireland – counties Galway, Mayo, Roscommon, Sligo, Leitrim, Donegal and adjoining counties.</w:t>
      </w:r>
    </w:p>
    <w:p w14:paraId="4C204BC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E0912B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 Care Group comprises of 7 hospitals across 8 sites:</w:t>
      </w:r>
    </w:p>
    <w:p w14:paraId="0D202AD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6180F3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r>
      <w:r w:rsidRPr="00E12BD9">
        <w:rPr>
          <w:rFonts w:ascii="Arial" w:eastAsia="Times New Roman" w:hAnsi="Arial" w:cs="Arial"/>
          <w:b/>
          <w:sz w:val="20"/>
          <w:szCs w:val="20"/>
          <w:lang w:val="en-GB" w:eastAsia="en-GB"/>
        </w:rPr>
        <w:t>Letterkenny University Hospital (LUH)</w:t>
      </w:r>
    </w:p>
    <w:p w14:paraId="040D532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Mayo University Hospital (MUH)</w:t>
      </w:r>
    </w:p>
    <w:p w14:paraId="0E3CD22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Merlin Park University Hospital (MPUH)</w:t>
      </w:r>
    </w:p>
    <w:p w14:paraId="4E56A56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Portiuncula University Hospital (PUH)</w:t>
      </w:r>
    </w:p>
    <w:p w14:paraId="6D13BFE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Roscommon University Hospital (RUH)</w:t>
      </w:r>
    </w:p>
    <w:p w14:paraId="29B5BAD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Sligo University Hospital (SUH) incorporating Our Lady’s Hospital Manorhamilton (OLHM)</w:t>
      </w:r>
    </w:p>
    <w:p w14:paraId="3BCD8D51"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University Hospital Galway (UHG)</w:t>
      </w:r>
    </w:p>
    <w:p w14:paraId="57B333A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10D104E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Group's Academic Partner is NUI Galway.</w:t>
      </w:r>
    </w:p>
    <w:p w14:paraId="3DB5E21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5AF73D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Group’s region covers one third of the land mass of Ireland, it provides health care to a population of 830,000, employs 10,653 staff (October 2019), and has a budget of €868 million. </w:t>
      </w:r>
    </w:p>
    <w:p w14:paraId="36FB864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A5BFC3B"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Group provides a range of high quality services for the catchment areas it serves and GUH is a designated supra-regional cancer service provider meeting the needs of all the counties along Western seaboard and towards the midlands from Donegal to North Tipperary.</w:t>
      </w:r>
    </w:p>
    <w:p w14:paraId="65E84F7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 </w:t>
      </w:r>
    </w:p>
    <w:p w14:paraId="1C3DF8AE"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 Care Group aims to meet its service plan targets. Its priority is to implement the national Clinical Care programmes across the Group and establish a performance management culture with the development of Key Performance Indicators.</w:t>
      </w:r>
    </w:p>
    <w:p w14:paraId="1079DA4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DB73F3E"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r w:rsidRPr="00E12BD9">
        <w:rPr>
          <w:rFonts w:ascii="Arial" w:eastAsia="Times New Roman" w:hAnsi="Arial" w:cs="Arial"/>
          <w:b/>
          <w:sz w:val="20"/>
          <w:szCs w:val="20"/>
          <w:lang w:val="en-GB" w:eastAsia="en-GB"/>
        </w:rPr>
        <w:t>Vision</w:t>
      </w:r>
    </w:p>
    <w:p w14:paraId="6A01ED8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Our vision is to be a leading academic Hospital Group providing excellent integrated patient-centred care delivered by skilled caring staff.</w:t>
      </w:r>
    </w:p>
    <w:p w14:paraId="6701991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435A499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9C6F275"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roofErr w:type="spellStart"/>
      <w:r w:rsidRPr="00E12BD9">
        <w:rPr>
          <w:rFonts w:ascii="Arial" w:eastAsia="Times New Roman" w:hAnsi="Arial" w:cs="Arial"/>
          <w:b/>
          <w:sz w:val="20"/>
          <w:szCs w:val="20"/>
          <w:lang w:val="en-GB" w:eastAsia="en-GB"/>
        </w:rPr>
        <w:t>Saolta</w:t>
      </w:r>
      <w:proofErr w:type="spellEnd"/>
      <w:r w:rsidRPr="00E12BD9">
        <w:rPr>
          <w:rFonts w:ascii="Arial" w:eastAsia="Times New Roman" w:hAnsi="Arial" w:cs="Arial"/>
          <w:b/>
          <w:sz w:val="20"/>
          <w:szCs w:val="20"/>
          <w:lang w:val="en-GB" w:eastAsia="en-GB"/>
        </w:rPr>
        <w:t xml:space="preserve"> Guiding Principles</w:t>
      </w:r>
    </w:p>
    <w:p w14:paraId="60507E52"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Care - Compassion - Trust - Learning</w:t>
      </w:r>
    </w:p>
    <w:p w14:paraId="0B0AE78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3C611AC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Our guiding principles are to work in partnership with patients and other healthcare providers across the continuum of care to:</w:t>
      </w:r>
    </w:p>
    <w:p w14:paraId="744D4458"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5343CE11"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Deliver high quality, safe, timely and equitable patient care by developing and ensuring sustainable clinical services to meet the needs of our population.</w:t>
      </w:r>
    </w:p>
    <w:p w14:paraId="6B4543CE"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 xml:space="preserve">Deliver integrated services across the </w:t>
      </w:r>
      <w:proofErr w:type="spellStart"/>
      <w:r w:rsidRPr="006D22D2">
        <w:rPr>
          <w:rFonts w:ascii="Arial" w:eastAsia="Times New Roman" w:hAnsi="Arial" w:cs="Arial"/>
          <w:sz w:val="20"/>
          <w:szCs w:val="20"/>
          <w:lang w:val="en-GB" w:eastAsia="en-GB"/>
        </w:rPr>
        <w:t>Saolta</w:t>
      </w:r>
      <w:proofErr w:type="spellEnd"/>
      <w:r w:rsidRPr="006D22D2">
        <w:rPr>
          <w:rFonts w:ascii="Arial" w:eastAsia="Times New Roman" w:hAnsi="Arial" w:cs="Arial"/>
          <w:sz w:val="20"/>
          <w:szCs w:val="20"/>
          <w:lang w:val="en-GB" w:eastAsia="en-GB"/>
        </w:rPr>
        <w:t xml:space="preserve"> Group Hospitals, with clear lines of responsibility, accountability and authority, whilst maintaining individual hospital site integrity.</w:t>
      </w:r>
    </w:p>
    <w:p w14:paraId="5B4729AC"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Continue to develop and improve our clinical services supported by education, research and innovation, in partnership with NUI Galway and other academic partners.</w:t>
      </w:r>
    </w:p>
    <w:p w14:paraId="5416A4CB" w14:textId="77777777" w:rsidR="00E12BD9" w:rsidRPr="006D22D2" w:rsidRDefault="00E12BD9" w:rsidP="006D22D2">
      <w:pPr>
        <w:pStyle w:val="ListParagraph"/>
        <w:numPr>
          <w:ilvl w:val="0"/>
          <w:numId w:val="6"/>
        </w:numPr>
        <w:spacing w:after="0" w:line="240" w:lineRule="auto"/>
        <w:jc w:val="both"/>
        <w:rPr>
          <w:rFonts w:ascii="Arial" w:eastAsia="Times New Roman" w:hAnsi="Arial" w:cs="Arial"/>
          <w:sz w:val="20"/>
          <w:szCs w:val="20"/>
          <w:lang w:val="en-GB" w:eastAsia="en-GB"/>
        </w:rPr>
      </w:pPr>
      <w:r w:rsidRPr="006D22D2">
        <w:rPr>
          <w:rFonts w:ascii="Arial" w:eastAsia="Times New Roman" w:hAnsi="Arial" w:cs="Arial"/>
          <w:sz w:val="20"/>
          <w:szCs w:val="20"/>
          <w:lang w:val="en-GB" w:eastAsia="en-GB"/>
        </w:rPr>
        <w:t>Recruit, retain and develop highly-skilled multidisciplinary teams through support, engagement and empowerment.</w:t>
      </w:r>
    </w:p>
    <w:p w14:paraId="03BCDC83"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F643C1E" w14:textId="77777777" w:rsidR="00E12BD9" w:rsidRDefault="00E12BD9" w:rsidP="00E12BD9">
      <w:pPr>
        <w:spacing w:after="0" w:line="240" w:lineRule="auto"/>
        <w:jc w:val="both"/>
        <w:rPr>
          <w:rFonts w:ascii="Arial" w:eastAsia="Times New Roman" w:hAnsi="Arial" w:cs="Arial"/>
          <w:b/>
          <w:sz w:val="20"/>
          <w:szCs w:val="20"/>
          <w:lang w:val="en-GB" w:eastAsia="en-GB"/>
        </w:rPr>
      </w:pPr>
    </w:p>
    <w:p w14:paraId="43634362" w14:textId="77777777" w:rsidR="00E12BD9" w:rsidRDefault="00E12BD9" w:rsidP="00E12BD9">
      <w:pPr>
        <w:spacing w:after="0" w:line="240" w:lineRule="auto"/>
        <w:jc w:val="both"/>
        <w:rPr>
          <w:rFonts w:ascii="Arial" w:eastAsia="Times New Roman" w:hAnsi="Arial" w:cs="Arial"/>
          <w:b/>
          <w:sz w:val="20"/>
          <w:szCs w:val="20"/>
          <w:lang w:val="en-GB" w:eastAsia="en-GB"/>
        </w:rPr>
      </w:pPr>
    </w:p>
    <w:p w14:paraId="521CE370"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roofErr w:type="spellStart"/>
      <w:r w:rsidRPr="00E12BD9">
        <w:rPr>
          <w:rFonts w:ascii="Arial" w:eastAsia="Times New Roman" w:hAnsi="Arial" w:cs="Arial"/>
          <w:b/>
          <w:sz w:val="20"/>
          <w:szCs w:val="20"/>
          <w:lang w:val="en-GB" w:eastAsia="en-GB"/>
        </w:rPr>
        <w:t>Saolta</w:t>
      </w:r>
      <w:proofErr w:type="spellEnd"/>
      <w:r w:rsidRPr="00E12BD9">
        <w:rPr>
          <w:rFonts w:ascii="Arial" w:eastAsia="Times New Roman" w:hAnsi="Arial" w:cs="Arial"/>
          <w:b/>
          <w:sz w:val="20"/>
          <w:szCs w:val="20"/>
          <w:lang w:val="en-GB" w:eastAsia="en-GB"/>
        </w:rPr>
        <w:t xml:space="preserve"> Strategy 2019-2023</w:t>
      </w:r>
    </w:p>
    <w:p w14:paraId="394E1B8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We have developed a five year strategy which outlines the vision and framework for the Group’s strategic development from 2019 to 2023.</w:t>
      </w:r>
    </w:p>
    <w:p w14:paraId="0483BE3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4D256DEB"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We are committed to ensuring that our patients are at the centre of all service design, development and delivery. Over the five years of the strategy we will further develop our services, both clinical and organisational based around seven key themes: Quality and Patient Safety; Patient Access; Governance and Integration; Skilled Caring Staff; Education Research and Innovation; eHealth and Infrastructure. These will be our key areas of focus to enable us to meet the future needs of our patients. </w:t>
      </w:r>
    </w:p>
    <w:p w14:paraId="2FF6A8B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4B32DE1"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We continue to work very closely with our colleagues in the community both Community Healthcare West and Community Health Organisation 1 in the North West to deliver more streamlined care to our patients in line with the national focus of bringing services closer to patients.</w:t>
      </w:r>
    </w:p>
    <w:p w14:paraId="08F3C976"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0B847A9A"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While the tertiary referral centre for the Group is University Hospital Galway, it is essential that all our hospitals work more closely together in delivering services to address the challenges facing us across our region. </w:t>
      </w:r>
    </w:p>
    <w:p w14:paraId="74602B6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286DF6D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A key theme of our 5 year strategy is the development of Managed Clinical and Academic Networks.</w:t>
      </w:r>
    </w:p>
    <w:p w14:paraId="1DA4849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4B7F0B1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 xml:space="preserve">These networks will ensure that specialities in individual hospitals will no longer work in isolation but as a networked team which will improve clinical quality and patient safety. It will also support collective learning/sharing of expertise and will be supported by education, training, research and audit programmes. It will result in safer, standardised and more sustainable services for our patients. </w:t>
      </w:r>
    </w:p>
    <w:p w14:paraId="63DA4035"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Vision</w:t>
      </w:r>
    </w:p>
    <w:p w14:paraId="46DE27F1"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 formation of the hospitals groups, which will transition to independent hospital trusts, will change how hospitals relate to each other and integrate with the academic sector. Over time, the Group will deliver:</w:t>
      </w:r>
    </w:p>
    <w:p w14:paraId="53AF179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7F293A9F"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Higher quality service</w:t>
      </w:r>
    </w:p>
    <w:p w14:paraId="6BBAD122"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More consistent standards of care</w:t>
      </w:r>
    </w:p>
    <w:p w14:paraId="78F5EA6D"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More consistent access to care</w:t>
      </w:r>
    </w:p>
    <w:p w14:paraId="0D2F5927"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w:t>
      </w:r>
      <w:r w:rsidRPr="00E12BD9">
        <w:rPr>
          <w:rFonts w:ascii="Arial" w:eastAsia="Times New Roman" w:hAnsi="Arial" w:cs="Arial"/>
          <w:sz w:val="20"/>
          <w:szCs w:val="20"/>
          <w:lang w:val="en-GB" w:eastAsia="en-GB"/>
        </w:rPr>
        <w:tab/>
        <w:t>Stronger leadership</w:t>
      </w:r>
    </w:p>
    <w:p w14:paraId="6C7BE2E4"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p>
    <w:p w14:paraId="67BC27BB"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Greater integration between the healthcare agenda and the teaching, training, research and innovation agenda</w:t>
      </w:r>
    </w:p>
    <w:p w14:paraId="384D2825" w14:textId="77777777" w:rsidR="00E12BD9" w:rsidRPr="00E12BD9" w:rsidRDefault="00E12BD9" w:rsidP="00E12BD9">
      <w:pPr>
        <w:spacing w:after="0" w:line="240" w:lineRule="auto"/>
        <w:jc w:val="both"/>
        <w:rPr>
          <w:rFonts w:ascii="Arial" w:eastAsia="Times New Roman" w:hAnsi="Arial" w:cs="Arial"/>
          <w:b/>
          <w:sz w:val="20"/>
          <w:szCs w:val="20"/>
          <w:lang w:val="en-GB" w:eastAsia="en-GB"/>
        </w:rPr>
      </w:pPr>
    </w:p>
    <w:p w14:paraId="0309ECE9" w14:textId="77777777" w:rsidR="00E12BD9" w:rsidRPr="00E12BD9" w:rsidRDefault="00E12BD9" w:rsidP="00E12BD9">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b/>
          <w:sz w:val="20"/>
          <w:szCs w:val="20"/>
          <w:lang w:val="en-GB" w:eastAsia="en-GB"/>
        </w:rPr>
        <w:t xml:space="preserve">Letterkenny University Hospital </w:t>
      </w:r>
      <w:r w:rsidRPr="00E12BD9">
        <w:rPr>
          <w:rFonts w:ascii="Arial" w:eastAsia="Times New Roman" w:hAnsi="Arial" w:cs="Arial"/>
          <w:sz w:val="20"/>
          <w:szCs w:val="20"/>
          <w:lang w:val="en-GB" w:eastAsia="en-GB"/>
        </w:rPr>
        <w:t xml:space="preserve">is part of the </w:t>
      </w:r>
      <w:proofErr w:type="spellStart"/>
      <w:r w:rsidRPr="00E12BD9">
        <w:rPr>
          <w:rFonts w:ascii="Arial" w:eastAsia="Times New Roman" w:hAnsi="Arial" w:cs="Arial"/>
          <w:sz w:val="20"/>
          <w:szCs w:val="20"/>
          <w:lang w:val="en-GB" w:eastAsia="en-GB"/>
        </w:rPr>
        <w:t>Saolta</w:t>
      </w:r>
      <w:proofErr w:type="spellEnd"/>
      <w:r w:rsidRPr="00E12BD9">
        <w:rPr>
          <w:rFonts w:ascii="Arial" w:eastAsia="Times New Roman" w:hAnsi="Arial" w:cs="Arial"/>
          <w:sz w:val="20"/>
          <w:szCs w:val="20"/>
          <w:lang w:val="en-GB" w:eastAsia="en-GB"/>
        </w:rPr>
        <w:t xml:space="preserve"> University Healthcare Group and is the second-largest Model 3 hospital in the HSE network with approximately 24,000 in-patients per annum. </w:t>
      </w:r>
    </w:p>
    <w:p w14:paraId="2ED2557A"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5625F0F4"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0899A400"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t xml:space="preserve">Letterkenny University Hospital </w:t>
      </w:r>
    </w:p>
    <w:p w14:paraId="093541EF" w14:textId="77777777" w:rsidR="00E12BD9" w:rsidRDefault="00E12BD9" w:rsidP="00E12BD9">
      <w:pPr>
        <w:keepNext/>
        <w:spacing w:after="0" w:line="240" w:lineRule="auto"/>
        <w:jc w:val="both"/>
        <w:outlineLvl w:val="0"/>
        <w:rPr>
          <w:rFonts w:ascii="Arial" w:eastAsia="Times New Roman" w:hAnsi="Arial" w:cs="Times New Roman"/>
          <w:b/>
          <w:sz w:val="24"/>
          <w:szCs w:val="24"/>
          <w:lang w:val="en-GB"/>
        </w:rPr>
      </w:pPr>
    </w:p>
    <w:p w14:paraId="5B2F2E90" w14:textId="77777777" w:rsidR="00E12BD9" w:rsidRDefault="00E12BD9" w:rsidP="006D22D2">
      <w:pPr>
        <w:spacing w:after="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Lette</w:t>
      </w:r>
      <w:r>
        <w:rPr>
          <w:rFonts w:ascii="Arial" w:eastAsia="Times New Roman" w:hAnsi="Arial" w:cs="Arial"/>
          <w:sz w:val="20"/>
          <w:szCs w:val="20"/>
          <w:lang w:val="en-GB" w:eastAsia="en-GB"/>
        </w:rPr>
        <w:t xml:space="preserve">rkenny </w:t>
      </w:r>
      <w:r w:rsidR="006D22D2">
        <w:rPr>
          <w:rFonts w:ascii="Arial" w:eastAsia="Times New Roman" w:hAnsi="Arial" w:cs="Arial"/>
          <w:sz w:val="20"/>
          <w:szCs w:val="20"/>
          <w:lang w:val="en-GB" w:eastAsia="en-GB"/>
        </w:rPr>
        <w:t>University</w:t>
      </w:r>
      <w:r>
        <w:rPr>
          <w:rFonts w:ascii="Arial" w:eastAsia="Times New Roman" w:hAnsi="Arial" w:cs="Arial"/>
          <w:sz w:val="20"/>
          <w:szCs w:val="20"/>
          <w:lang w:val="en-GB" w:eastAsia="en-GB"/>
        </w:rPr>
        <w:t xml:space="preserve"> Hospital is a 330</w:t>
      </w:r>
      <w:r w:rsidRPr="00E12BD9">
        <w:rPr>
          <w:rFonts w:ascii="Arial" w:eastAsia="Times New Roman" w:hAnsi="Arial" w:cs="Arial"/>
          <w:sz w:val="20"/>
          <w:szCs w:val="20"/>
          <w:lang w:val="en-GB" w:eastAsia="en-GB"/>
        </w:rPr>
        <w:t xml:space="preserve"> bedded </w:t>
      </w:r>
      <w:r>
        <w:rPr>
          <w:rFonts w:ascii="Arial" w:eastAsia="Times New Roman" w:hAnsi="Arial" w:cs="Arial"/>
          <w:sz w:val="20"/>
          <w:szCs w:val="20"/>
          <w:lang w:val="en-GB" w:eastAsia="en-GB"/>
        </w:rPr>
        <w:t>University</w:t>
      </w:r>
      <w:r w:rsidRPr="00E12BD9">
        <w:rPr>
          <w:rFonts w:ascii="Arial" w:eastAsia="Times New Roman" w:hAnsi="Arial" w:cs="Arial"/>
          <w:sz w:val="20"/>
          <w:szCs w:val="20"/>
          <w:lang w:val="en-GB" w:eastAsia="en-GB"/>
        </w:rPr>
        <w:t xml:space="preserve"> Hospital, which provides a wide range of acute hospital services on an in-patient, day-case and out-patient basis, services include Intensive Care, Coronary Care, General Medicine, Geriatric care, Renal Dialysis, General Surgical and Urology, Obstetrics and Gynaecology, Paediatric care (including a Neo-Natal Unit), Orthopaedics and  Consultant-led Oncology and Haematology Services.</w:t>
      </w:r>
    </w:p>
    <w:p w14:paraId="3C1A21C1" w14:textId="77777777" w:rsidR="006D22D2" w:rsidRPr="00E12BD9" w:rsidRDefault="006D22D2" w:rsidP="006D22D2">
      <w:pPr>
        <w:spacing w:after="0" w:line="240" w:lineRule="auto"/>
        <w:jc w:val="both"/>
        <w:rPr>
          <w:rFonts w:ascii="Arial" w:eastAsia="Times New Roman" w:hAnsi="Arial" w:cs="Arial"/>
          <w:sz w:val="20"/>
          <w:szCs w:val="20"/>
          <w:lang w:val="en-GB" w:eastAsia="en-GB"/>
        </w:rPr>
      </w:pPr>
    </w:p>
    <w:p w14:paraId="518DC1FA" w14:textId="77777777" w:rsidR="00E12BD9" w:rsidRDefault="00E12BD9" w:rsidP="006D22D2">
      <w:pPr>
        <w:shd w:val="clear" w:color="auto" w:fill="FFFFFF"/>
        <w:spacing w:after="150" w:line="240" w:lineRule="auto"/>
        <w:jc w:val="both"/>
        <w:rPr>
          <w:rFonts w:ascii="Arial" w:eastAsia="Times New Roman" w:hAnsi="Arial" w:cs="Arial"/>
          <w:sz w:val="20"/>
          <w:szCs w:val="20"/>
          <w:lang w:val="en-GB" w:eastAsia="en-GB"/>
        </w:rPr>
      </w:pPr>
      <w:r w:rsidRPr="00E12BD9">
        <w:rPr>
          <w:rFonts w:ascii="Arial" w:eastAsia="Times New Roman" w:hAnsi="Arial" w:cs="Arial"/>
          <w:sz w:val="20"/>
          <w:szCs w:val="20"/>
          <w:lang w:val="en-GB" w:eastAsia="en-GB"/>
        </w:rPr>
        <w:t>There is a full range of clinical and non-clinical support services available on-site including four main theatres, CSSD Department, Pathology/ Laboratory Department</w:t>
      </w:r>
      <w:r w:rsidR="006D22D2">
        <w:rPr>
          <w:rFonts w:ascii="Arial" w:eastAsia="Times New Roman" w:hAnsi="Arial" w:cs="Arial"/>
          <w:sz w:val="20"/>
          <w:szCs w:val="20"/>
          <w:lang w:val="en-GB" w:eastAsia="en-GB"/>
        </w:rPr>
        <w:t>, Radiology Department including Interventional Radiology</w:t>
      </w:r>
      <w:r w:rsidRPr="00E12BD9">
        <w:rPr>
          <w:rFonts w:ascii="Arial" w:eastAsia="Times New Roman" w:hAnsi="Arial" w:cs="Arial"/>
          <w:sz w:val="20"/>
          <w:szCs w:val="20"/>
          <w:lang w:val="en-GB" w:eastAsia="en-GB"/>
        </w:rPr>
        <w:t xml:space="preserve"> and a Pharmacy Department. Part of the main Letterkenny </w:t>
      </w:r>
      <w:r w:rsidR="006D22D2">
        <w:rPr>
          <w:rFonts w:ascii="Arial" w:eastAsia="Times New Roman" w:hAnsi="Arial" w:cs="Arial"/>
          <w:sz w:val="20"/>
          <w:szCs w:val="20"/>
          <w:lang w:val="en-GB" w:eastAsia="en-GB"/>
        </w:rPr>
        <w:t xml:space="preserve">University </w:t>
      </w:r>
      <w:r w:rsidRPr="00E12BD9">
        <w:rPr>
          <w:rFonts w:ascii="Arial" w:eastAsia="Times New Roman" w:hAnsi="Arial" w:cs="Arial"/>
          <w:sz w:val="20"/>
          <w:szCs w:val="20"/>
          <w:lang w:val="en-GB" w:eastAsia="en-GB"/>
        </w:rPr>
        <w:t>Hospital building includes an Acute Psychiatric Inpatien</w:t>
      </w:r>
      <w:r w:rsidR="006D22D2">
        <w:rPr>
          <w:rFonts w:ascii="Arial" w:eastAsia="Times New Roman" w:hAnsi="Arial" w:cs="Arial"/>
          <w:sz w:val="20"/>
          <w:szCs w:val="20"/>
          <w:lang w:val="en-GB" w:eastAsia="en-GB"/>
        </w:rPr>
        <w:t xml:space="preserve">t Unit. </w:t>
      </w:r>
    </w:p>
    <w:p w14:paraId="46577DFE" w14:textId="77777777" w:rsidR="006D22D2" w:rsidRDefault="006D22D2" w:rsidP="006D22D2">
      <w:pPr>
        <w:shd w:val="clear" w:color="auto" w:fill="FFFFFF"/>
        <w:spacing w:after="150" w:line="240" w:lineRule="auto"/>
        <w:jc w:val="both"/>
        <w:rPr>
          <w:rFonts w:ascii="Arial" w:eastAsia="Times New Roman" w:hAnsi="Arial" w:cs="Arial"/>
          <w:sz w:val="20"/>
          <w:szCs w:val="20"/>
          <w:lang w:val="en-GB" w:eastAsia="en-GB"/>
        </w:rPr>
      </w:pPr>
    </w:p>
    <w:p w14:paraId="258961E0" w14:textId="77777777" w:rsidR="006D22D2" w:rsidRDefault="00352ABA" w:rsidP="006D22D2">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lastRenderedPageBreak/>
        <w:t>Department of General Surgery</w:t>
      </w:r>
    </w:p>
    <w:p w14:paraId="227C97BB" w14:textId="77777777" w:rsidR="006D22D2" w:rsidRPr="006D22D2" w:rsidRDefault="006D22D2" w:rsidP="006D22D2">
      <w:pPr>
        <w:keepNext/>
        <w:spacing w:after="0" w:line="240" w:lineRule="auto"/>
        <w:jc w:val="both"/>
        <w:outlineLvl w:val="0"/>
        <w:rPr>
          <w:rFonts w:ascii="Arial" w:eastAsia="Times New Roman" w:hAnsi="Arial" w:cs="Times New Roman"/>
          <w:b/>
          <w:sz w:val="24"/>
          <w:szCs w:val="24"/>
          <w:lang w:val="en-GB"/>
        </w:rPr>
      </w:pPr>
    </w:p>
    <w:p w14:paraId="20D5B41B" w14:textId="77777777" w:rsidR="00352ABA" w:rsidRPr="00352ABA" w:rsidRDefault="00352ABA" w:rsidP="00352ABA">
      <w:pPr>
        <w:keepNext/>
        <w:spacing w:after="0" w:line="240" w:lineRule="auto"/>
        <w:jc w:val="both"/>
        <w:outlineLvl w:val="0"/>
        <w:rPr>
          <w:rFonts w:ascii="Arial" w:eastAsia="Times New Roman" w:hAnsi="Arial" w:cs="Times New Roman"/>
          <w:sz w:val="20"/>
          <w:szCs w:val="24"/>
          <w:lang w:val="en-GB"/>
        </w:rPr>
      </w:pPr>
      <w:r w:rsidRPr="00352ABA">
        <w:rPr>
          <w:rFonts w:ascii="Arial" w:eastAsia="Times New Roman" w:hAnsi="Arial" w:cs="Times New Roman"/>
          <w:sz w:val="20"/>
          <w:szCs w:val="24"/>
          <w:lang w:val="en-GB"/>
        </w:rPr>
        <w:t xml:space="preserve">Letterkenny University Hospital is the second busiest hospital in the </w:t>
      </w:r>
      <w:proofErr w:type="spellStart"/>
      <w:r w:rsidRPr="00352ABA">
        <w:rPr>
          <w:rFonts w:ascii="Arial" w:eastAsia="Times New Roman" w:hAnsi="Arial" w:cs="Times New Roman"/>
          <w:sz w:val="20"/>
          <w:szCs w:val="24"/>
          <w:lang w:val="en-GB"/>
        </w:rPr>
        <w:t>Saolta</w:t>
      </w:r>
      <w:proofErr w:type="spellEnd"/>
      <w:r w:rsidRPr="00352ABA">
        <w:rPr>
          <w:rFonts w:ascii="Arial" w:eastAsia="Times New Roman" w:hAnsi="Arial" w:cs="Times New Roman"/>
          <w:sz w:val="20"/>
          <w:szCs w:val="24"/>
          <w:lang w:val="en-GB"/>
        </w:rPr>
        <w:t xml:space="preserve"> Group, with more than 40,000 attendances to the Emergency Department on a yearly basis.   In addition, LUH is a NCCP designated satellite cancer centre for referrals and treatment of Breast Cancer within the </w:t>
      </w:r>
      <w:proofErr w:type="spellStart"/>
      <w:r w:rsidRPr="00352ABA">
        <w:rPr>
          <w:rFonts w:ascii="Arial" w:eastAsia="Times New Roman" w:hAnsi="Arial" w:cs="Times New Roman"/>
          <w:sz w:val="20"/>
          <w:szCs w:val="24"/>
          <w:lang w:val="en-GB"/>
        </w:rPr>
        <w:t>Saolta</w:t>
      </w:r>
      <w:proofErr w:type="spellEnd"/>
      <w:r w:rsidRPr="00352ABA">
        <w:rPr>
          <w:rFonts w:ascii="Arial" w:eastAsia="Times New Roman" w:hAnsi="Arial" w:cs="Times New Roman"/>
          <w:sz w:val="20"/>
          <w:szCs w:val="24"/>
          <w:lang w:val="en-GB"/>
        </w:rPr>
        <w:t xml:space="preserve"> Group.  </w:t>
      </w:r>
    </w:p>
    <w:p w14:paraId="416B3B1D" w14:textId="77777777" w:rsidR="00352ABA" w:rsidRPr="00352ABA" w:rsidRDefault="00352ABA" w:rsidP="00352ABA">
      <w:pPr>
        <w:keepNext/>
        <w:spacing w:after="0" w:line="240" w:lineRule="auto"/>
        <w:jc w:val="both"/>
        <w:outlineLvl w:val="0"/>
        <w:rPr>
          <w:rFonts w:ascii="Arial" w:eastAsia="Times New Roman" w:hAnsi="Arial" w:cs="Times New Roman"/>
          <w:sz w:val="20"/>
          <w:szCs w:val="24"/>
          <w:lang w:val="en-GB"/>
        </w:rPr>
      </w:pPr>
    </w:p>
    <w:p w14:paraId="49C79011" w14:textId="77777777" w:rsidR="00352ABA" w:rsidRPr="00352ABA" w:rsidRDefault="00352ABA" w:rsidP="00352ABA">
      <w:pPr>
        <w:keepNext/>
        <w:spacing w:after="0" w:line="240" w:lineRule="auto"/>
        <w:jc w:val="both"/>
        <w:outlineLvl w:val="0"/>
        <w:rPr>
          <w:rFonts w:ascii="Arial" w:eastAsia="Times New Roman" w:hAnsi="Arial" w:cs="Times New Roman"/>
          <w:sz w:val="20"/>
          <w:szCs w:val="24"/>
          <w:lang w:val="en-GB"/>
        </w:rPr>
      </w:pPr>
      <w:r w:rsidRPr="00352ABA">
        <w:rPr>
          <w:rFonts w:ascii="Arial" w:eastAsia="Times New Roman" w:hAnsi="Arial" w:cs="Times New Roman"/>
          <w:sz w:val="20"/>
          <w:szCs w:val="24"/>
          <w:lang w:val="en-GB"/>
        </w:rPr>
        <w:t>There are currently four in-patient theatres in operation in addition to the Day Services theatre a</w:t>
      </w:r>
      <w:r>
        <w:rPr>
          <w:rFonts w:ascii="Arial" w:eastAsia="Times New Roman" w:hAnsi="Arial" w:cs="Times New Roman"/>
          <w:sz w:val="20"/>
          <w:szCs w:val="24"/>
          <w:lang w:val="en-GB"/>
        </w:rPr>
        <w:t xml:space="preserve">nd Maternity Theatre which </w:t>
      </w:r>
      <w:r w:rsidRPr="00352ABA">
        <w:rPr>
          <w:rFonts w:ascii="Arial" w:eastAsia="Times New Roman" w:hAnsi="Arial" w:cs="Times New Roman"/>
          <w:sz w:val="20"/>
          <w:szCs w:val="24"/>
          <w:lang w:val="en-GB"/>
        </w:rPr>
        <w:t xml:space="preserve">opened in early 2020.  </w:t>
      </w:r>
      <w:r>
        <w:rPr>
          <w:rFonts w:ascii="Arial" w:eastAsia="Times New Roman" w:hAnsi="Arial" w:cs="Times New Roman"/>
          <w:sz w:val="20"/>
          <w:szCs w:val="24"/>
          <w:lang w:val="en-GB"/>
        </w:rPr>
        <w:t xml:space="preserve">Sub specialties include </w:t>
      </w:r>
      <w:r w:rsidRPr="00352ABA">
        <w:rPr>
          <w:rFonts w:ascii="Arial" w:eastAsia="Times New Roman" w:hAnsi="Arial" w:cs="Times New Roman"/>
          <w:sz w:val="20"/>
          <w:szCs w:val="24"/>
          <w:lang w:val="en-GB"/>
        </w:rPr>
        <w:t>colorectal</w:t>
      </w:r>
      <w:r>
        <w:rPr>
          <w:rFonts w:ascii="Arial" w:eastAsia="Times New Roman" w:hAnsi="Arial" w:cs="Times New Roman"/>
          <w:sz w:val="20"/>
          <w:szCs w:val="24"/>
          <w:lang w:val="en-GB"/>
        </w:rPr>
        <w:t>, upper GI, breast and emergency surgery</w:t>
      </w:r>
      <w:r w:rsidRPr="00352ABA">
        <w:rPr>
          <w:rFonts w:ascii="Arial" w:eastAsia="Times New Roman" w:hAnsi="Arial" w:cs="Times New Roman"/>
          <w:sz w:val="20"/>
          <w:szCs w:val="24"/>
          <w:lang w:val="en-GB"/>
        </w:rPr>
        <w:t xml:space="preserve">. </w:t>
      </w:r>
      <w:r>
        <w:rPr>
          <w:rFonts w:ascii="Arial" w:eastAsia="Times New Roman" w:hAnsi="Arial" w:cs="Times New Roman"/>
          <w:sz w:val="20"/>
          <w:szCs w:val="24"/>
          <w:lang w:val="en-GB"/>
        </w:rPr>
        <w:t xml:space="preserve">  There are currently six Consultant Surgeon’s at LUH and are supported by 7 Registrars and 7 Senior House Officers.  In addition, 6 Interns are also employed in the Department.</w:t>
      </w:r>
    </w:p>
    <w:p w14:paraId="07EEAF6D" w14:textId="77777777" w:rsidR="00352ABA" w:rsidRPr="00352ABA" w:rsidRDefault="00352ABA" w:rsidP="00352ABA">
      <w:pPr>
        <w:keepNext/>
        <w:spacing w:after="0" w:line="240" w:lineRule="auto"/>
        <w:jc w:val="both"/>
        <w:outlineLvl w:val="0"/>
        <w:rPr>
          <w:rFonts w:ascii="Arial" w:eastAsia="Times New Roman" w:hAnsi="Arial" w:cs="Times New Roman"/>
          <w:sz w:val="20"/>
          <w:szCs w:val="24"/>
          <w:lang w:val="en-GB"/>
        </w:rPr>
      </w:pPr>
    </w:p>
    <w:p w14:paraId="6ACC9481" w14:textId="77777777" w:rsidR="00352ABA" w:rsidRPr="00352ABA" w:rsidRDefault="00352ABA" w:rsidP="00352ABA">
      <w:pPr>
        <w:keepNext/>
        <w:spacing w:after="0" w:line="240" w:lineRule="auto"/>
        <w:jc w:val="both"/>
        <w:outlineLvl w:val="0"/>
        <w:rPr>
          <w:rFonts w:ascii="Arial" w:eastAsia="Times New Roman" w:hAnsi="Arial" w:cs="Times New Roman"/>
          <w:sz w:val="20"/>
          <w:szCs w:val="24"/>
          <w:lang w:val="en-GB"/>
        </w:rPr>
      </w:pPr>
      <w:r w:rsidRPr="00352ABA">
        <w:rPr>
          <w:rFonts w:ascii="Arial" w:eastAsia="Times New Roman" w:hAnsi="Arial" w:cs="Times New Roman"/>
          <w:sz w:val="20"/>
          <w:szCs w:val="24"/>
          <w:lang w:val="en-GB"/>
        </w:rPr>
        <w:t xml:space="preserve">There is no private hospital in Donegal, therefore patients who require a service need to travel for private consultations and services if they are able to do so.  </w:t>
      </w:r>
      <w:r>
        <w:rPr>
          <w:rFonts w:ascii="Arial" w:eastAsia="Times New Roman" w:hAnsi="Arial" w:cs="Times New Roman"/>
          <w:sz w:val="20"/>
          <w:szCs w:val="24"/>
          <w:lang w:val="en-GB"/>
        </w:rPr>
        <w:t xml:space="preserve">The focus of the Department is ensuring our patients receive the best surgical care and outcomes possible in LUH which </w:t>
      </w:r>
      <w:r w:rsidRPr="00352ABA">
        <w:rPr>
          <w:rFonts w:ascii="Arial" w:eastAsia="Times New Roman" w:hAnsi="Arial" w:cs="Times New Roman"/>
          <w:sz w:val="20"/>
          <w:szCs w:val="24"/>
          <w:lang w:val="en-GB"/>
        </w:rPr>
        <w:t>enable</w:t>
      </w:r>
      <w:r>
        <w:rPr>
          <w:rFonts w:ascii="Arial" w:eastAsia="Times New Roman" w:hAnsi="Arial" w:cs="Times New Roman"/>
          <w:sz w:val="20"/>
          <w:szCs w:val="24"/>
          <w:lang w:val="en-GB"/>
        </w:rPr>
        <w:t>s</w:t>
      </w:r>
      <w:r w:rsidRPr="00352ABA">
        <w:rPr>
          <w:rFonts w:ascii="Arial" w:eastAsia="Times New Roman" w:hAnsi="Arial" w:cs="Times New Roman"/>
          <w:sz w:val="20"/>
          <w:szCs w:val="24"/>
          <w:lang w:val="en-GB"/>
        </w:rPr>
        <w:t xml:space="preserve"> our patients avail of services as close to their home as possible which is in keeping with the vision of </w:t>
      </w:r>
      <w:proofErr w:type="spellStart"/>
      <w:r w:rsidRPr="00352ABA">
        <w:rPr>
          <w:rFonts w:ascii="Arial" w:eastAsia="Times New Roman" w:hAnsi="Arial" w:cs="Times New Roman"/>
          <w:sz w:val="20"/>
          <w:szCs w:val="24"/>
          <w:lang w:val="en-GB"/>
        </w:rPr>
        <w:t>Slaintecare</w:t>
      </w:r>
      <w:proofErr w:type="spellEnd"/>
      <w:r w:rsidRPr="00352ABA">
        <w:rPr>
          <w:rFonts w:ascii="Arial" w:eastAsia="Times New Roman" w:hAnsi="Arial" w:cs="Times New Roman"/>
          <w:sz w:val="20"/>
          <w:szCs w:val="24"/>
          <w:lang w:val="en-GB"/>
        </w:rPr>
        <w:t>.</w:t>
      </w:r>
    </w:p>
    <w:p w14:paraId="456A03A3" w14:textId="77777777" w:rsidR="00352ABA" w:rsidRPr="00352ABA" w:rsidRDefault="00352ABA" w:rsidP="00352ABA">
      <w:pPr>
        <w:keepNext/>
        <w:spacing w:after="0" w:line="240" w:lineRule="auto"/>
        <w:jc w:val="both"/>
        <w:outlineLvl w:val="0"/>
        <w:rPr>
          <w:rFonts w:ascii="Arial" w:eastAsia="Times New Roman" w:hAnsi="Arial" w:cs="Times New Roman"/>
          <w:sz w:val="20"/>
          <w:szCs w:val="24"/>
          <w:lang w:val="en-GB"/>
        </w:rPr>
      </w:pPr>
    </w:p>
    <w:p w14:paraId="0F1A57EA" w14:textId="77777777" w:rsidR="00C04251" w:rsidRDefault="00C04251" w:rsidP="00E12BD9">
      <w:pPr>
        <w:keepNext/>
        <w:spacing w:after="0" w:line="240" w:lineRule="auto"/>
        <w:jc w:val="both"/>
        <w:outlineLvl w:val="0"/>
        <w:rPr>
          <w:rFonts w:ascii="Arial" w:eastAsia="Times New Roman" w:hAnsi="Arial" w:cs="Times New Roman"/>
          <w:b/>
          <w:sz w:val="24"/>
          <w:szCs w:val="24"/>
          <w:lang w:val="en-GB"/>
        </w:rPr>
      </w:pPr>
    </w:p>
    <w:p w14:paraId="00AB5B5E" w14:textId="77777777" w:rsidR="00E12BD9" w:rsidRPr="00E12BD9" w:rsidRDefault="006D22D2" w:rsidP="00E12BD9">
      <w:pPr>
        <w:keepNext/>
        <w:spacing w:after="0" w:line="240" w:lineRule="auto"/>
        <w:jc w:val="both"/>
        <w:outlineLvl w:val="0"/>
        <w:rPr>
          <w:rFonts w:ascii="Arial" w:eastAsia="Times New Roman" w:hAnsi="Arial" w:cs="Times New Roman"/>
          <w:b/>
          <w:sz w:val="24"/>
          <w:szCs w:val="24"/>
          <w:lang w:val="en-GB"/>
        </w:rPr>
      </w:pPr>
      <w:r>
        <w:rPr>
          <w:rFonts w:ascii="Arial" w:eastAsia="Times New Roman" w:hAnsi="Arial" w:cs="Times New Roman"/>
          <w:b/>
          <w:sz w:val="24"/>
          <w:szCs w:val="24"/>
          <w:lang w:val="en-GB"/>
        </w:rPr>
        <w:t xml:space="preserve">NCHD </w:t>
      </w:r>
      <w:r w:rsidR="00E12BD9" w:rsidRPr="00E12BD9">
        <w:rPr>
          <w:rFonts w:ascii="Arial" w:eastAsia="Times New Roman" w:hAnsi="Arial" w:cs="Times New Roman"/>
          <w:b/>
          <w:sz w:val="24"/>
          <w:szCs w:val="24"/>
          <w:lang w:val="en-GB"/>
        </w:rPr>
        <w:t>Standard Duties and Responsibilities</w:t>
      </w:r>
    </w:p>
    <w:p w14:paraId="48DCD0D5"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5A44513F" w14:textId="77777777" w:rsidR="00E12BD9" w:rsidRP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The NCHD’s standard duties and responsibilities include, as directed by the Consultant / Clinical Director / Employer to, inter alia:</w:t>
      </w:r>
    </w:p>
    <w:p w14:paraId="09EDC956" w14:textId="77777777" w:rsidR="00E12BD9" w:rsidRPr="00E12BD9" w:rsidRDefault="00E12BD9" w:rsidP="00E12BD9">
      <w:pPr>
        <w:spacing w:after="0" w:line="240" w:lineRule="auto"/>
        <w:ind w:left="720"/>
        <w:jc w:val="both"/>
        <w:rPr>
          <w:rFonts w:ascii="Arial" w:eastAsia="Times New Roman" w:hAnsi="Arial" w:cs="Times New Roman"/>
          <w:sz w:val="20"/>
          <w:szCs w:val="24"/>
          <w:lang w:val="en-GB"/>
        </w:rPr>
      </w:pPr>
    </w:p>
    <w:p w14:paraId="0251ADDB"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participate as a member of a multi-disciplinary team in the provision of medical care to patients;</w:t>
      </w:r>
    </w:p>
    <w:p w14:paraId="12875439"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6CB6C1E2"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diagnose and treat patients; </w:t>
      </w:r>
    </w:p>
    <w:p w14:paraId="3A38EE44"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35198796"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ensure that duties and functions are undertaken in a manner that prioritises the safety and </w:t>
      </w:r>
      <w:proofErr w:type="spellStart"/>
      <w:r w:rsidRPr="00E12BD9">
        <w:rPr>
          <w:rFonts w:ascii="Arial" w:eastAsia="Times New Roman" w:hAnsi="Arial" w:cs="Times New Roman"/>
          <w:sz w:val="20"/>
          <w:szCs w:val="24"/>
          <w:lang w:val="en-GB"/>
        </w:rPr>
        <w:t>well being</w:t>
      </w:r>
      <w:proofErr w:type="spellEnd"/>
      <w:r w:rsidRPr="00E12BD9">
        <w:rPr>
          <w:rFonts w:ascii="Arial" w:eastAsia="Times New Roman" w:hAnsi="Arial" w:cs="Times New Roman"/>
          <w:sz w:val="20"/>
          <w:szCs w:val="24"/>
          <w:lang w:val="en-GB"/>
        </w:rPr>
        <w:t xml:space="preserve"> of patients;</w:t>
      </w:r>
    </w:p>
    <w:p w14:paraId="2F735A03"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7750FABB"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assess patients on admission and/or discharge as required and write detailed reports in the case notes;  </w:t>
      </w:r>
    </w:p>
    <w:p w14:paraId="78AFC95F"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0ACD4204"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order and interpret diagnostic tests;</w:t>
      </w:r>
    </w:p>
    <w:p w14:paraId="7F6A5AB5"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2E26C7FE"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initiate and monitor treatment; </w:t>
      </w:r>
    </w:p>
    <w:p w14:paraId="20D32707"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5F8D0385"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communicate effectively with patients and clients;</w:t>
      </w:r>
    </w:p>
    <w:p w14:paraId="3FCCE633"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32A8070C"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further progress knowledge of diagnosis and management; </w:t>
      </w:r>
    </w:p>
    <w:p w14:paraId="73232D00"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27824A71"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participate in multidisciplinary clinical audit and proactive risk management and facilitate production of all data/information for same; </w:t>
      </w:r>
    </w:p>
    <w:p w14:paraId="4C6EAB30"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4CAA3DFB"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co-operate with such arrangements as are put into place to verify the delivery of all contractual commitments;</w:t>
      </w:r>
    </w:p>
    <w:p w14:paraId="3A18B574"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60F5F2DD"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co-operate with such measures as are necessary to ensure compliance with the requirements of the European Working Time Directive and related Irish legislation;</w:t>
      </w:r>
    </w:p>
    <w:p w14:paraId="5672EC50" w14:textId="77777777" w:rsidR="00E12BD9" w:rsidRPr="00E12BD9" w:rsidRDefault="00E12BD9" w:rsidP="00E12BD9">
      <w:pPr>
        <w:spacing w:after="0" w:line="240" w:lineRule="auto"/>
        <w:ind w:left="360"/>
        <w:jc w:val="both"/>
        <w:rPr>
          <w:rFonts w:ascii="Arial" w:eastAsia="Times New Roman" w:hAnsi="Arial" w:cs="Times New Roman"/>
          <w:sz w:val="20"/>
          <w:szCs w:val="24"/>
          <w:lang w:val="en-GB"/>
        </w:rPr>
      </w:pPr>
    </w:p>
    <w:p w14:paraId="11E0A5B6"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co-operate with investigations, enquiries or audit relating to the provision of health services; </w:t>
      </w:r>
    </w:p>
    <w:p w14:paraId="7241F920"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67FF41CD"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comply with statutory and regulatory requirements, agreed training principles</w:t>
      </w:r>
      <w:r w:rsidRPr="00E12BD9">
        <w:rPr>
          <w:vertAlign w:val="superscript"/>
          <w:lang w:val="en-GB"/>
        </w:rPr>
        <w:footnoteReference w:id="1"/>
      </w:r>
      <w:r w:rsidRPr="00E12BD9">
        <w:rPr>
          <w:rFonts w:ascii="Arial" w:eastAsia="Times New Roman" w:hAnsi="Arial" w:cs="Times New Roman"/>
          <w:sz w:val="20"/>
          <w:szCs w:val="24"/>
          <w:lang w:val="en-GB"/>
        </w:rPr>
        <w:t xml:space="preserve"> where appropriate, corporate policies and procedures and human resource policies and procedures (e.g. Dignity at Work, Trust in Care, Flexible Working Scheme etc.); </w:t>
      </w:r>
    </w:p>
    <w:p w14:paraId="468C3502" w14:textId="77777777" w:rsidR="00E12BD9" w:rsidRPr="00E12BD9" w:rsidRDefault="00E12BD9" w:rsidP="00E12BD9">
      <w:pPr>
        <w:spacing w:after="0" w:line="240" w:lineRule="auto"/>
        <w:ind w:left="360"/>
        <w:jc w:val="both"/>
        <w:rPr>
          <w:rFonts w:ascii="Arial" w:eastAsia="Times New Roman" w:hAnsi="Arial" w:cs="Times New Roman"/>
          <w:sz w:val="20"/>
          <w:szCs w:val="24"/>
          <w:u w:val="single"/>
          <w:lang w:val="en-GB"/>
        </w:rPr>
      </w:pPr>
    </w:p>
    <w:p w14:paraId="0BDA57E9"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lastRenderedPageBreak/>
        <w:t xml:space="preserve">attend at NCHD Induction. Induction training before the commencement of the employment relationship is not paid, while induction training during the currency of the employment relationship is paid; </w:t>
      </w:r>
    </w:p>
    <w:p w14:paraId="526B3260" w14:textId="77777777" w:rsidR="00E12BD9" w:rsidRPr="00E12BD9" w:rsidRDefault="00E12BD9" w:rsidP="00E12BD9">
      <w:pPr>
        <w:spacing w:after="0" w:line="240" w:lineRule="auto"/>
        <w:ind w:left="360"/>
        <w:jc w:val="both"/>
        <w:rPr>
          <w:rFonts w:ascii="Arial" w:eastAsia="Times New Roman" w:hAnsi="Arial" w:cs="Times New Roman"/>
          <w:sz w:val="20"/>
          <w:szCs w:val="24"/>
          <w:u w:val="single"/>
          <w:lang w:val="en-GB"/>
        </w:rPr>
      </w:pPr>
    </w:p>
    <w:p w14:paraId="75787792" w14:textId="77777777" w:rsidR="00E12BD9" w:rsidRPr="00E12BD9" w:rsidRDefault="00E12BD9" w:rsidP="00E12BD9">
      <w:pPr>
        <w:pStyle w:val="ListParagraph"/>
        <w:numPr>
          <w:ilvl w:val="0"/>
          <w:numId w:val="2"/>
        </w:numPr>
        <w:tabs>
          <w:tab w:val="num" w:pos="1080"/>
        </w:tabs>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perform other duties as required by the supervising Consultant / Clinical Director / Employer.</w:t>
      </w:r>
    </w:p>
    <w:p w14:paraId="29900F0E"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p>
    <w:p w14:paraId="169E5F09"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r w:rsidRPr="00E12BD9">
        <w:rPr>
          <w:rFonts w:ascii="Arial" w:eastAsia="Times New Roman" w:hAnsi="Arial" w:cs="Times New Roman"/>
          <w:sz w:val="20"/>
          <w:szCs w:val="24"/>
          <w:lang w:val="en-GB"/>
        </w:rPr>
        <w:t>Additional duties and responsibilities related to this post may be set out in the job description as issued by the Employer.</w:t>
      </w:r>
    </w:p>
    <w:p w14:paraId="54B092AB" w14:textId="77777777" w:rsidR="00E12BD9" w:rsidRPr="00E12BD9" w:rsidRDefault="00E12BD9" w:rsidP="00E12BD9">
      <w:pPr>
        <w:spacing w:after="0" w:line="240" w:lineRule="auto"/>
        <w:jc w:val="both"/>
        <w:rPr>
          <w:rFonts w:ascii="Arial" w:eastAsia="Times New Roman" w:hAnsi="Arial" w:cs="Times New Roman"/>
          <w:sz w:val="20"/>
          <w:szCs w:val="24"/>
          <w:u w:val="single"/>
          <w:lang w:val="en-GB"/>
        </w:rPr>
      </w:pPr>
    </w:p>
    <w:p w14:paraId="14F77F05" w14:textId="77777777" w:rsidR="00E12BD9" w:rsidRP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The NCHD is entitled during his/her employment to regular review of his/her performance - including MET/Research performance – by and together with the designated supervisory Consultant / Clinical Director / Head of Academic Department.</w:t>
      </w:r>
    </w:p>
    <w:p w14:paraId="75D08E92" w14:textId="77777777" w:rsidR="00E12BD9" w:rsidRPr="00E12BD9" w:rsidRDefault="00E12BD9" w:rsidP="00E12BD9">
      <w:pPr>
        <w:spacing w:after="0" w:line="240" w:lineRule="auto"/>
        <w:jc w:val="both"/>
        <w:rPr>
          <w:rFonts w:ascii="Arial" w:eastAsia="Times New Roman" w:hAnsi="Arial" w:cs="Times New Roman"/>
          <w:sz w:val="20"/>
          <w:szCs w:val="24"/>
          <w:lang w:val="en-GB"/>
        </w:rPr>
      </w:pPr>
    </w:p>
    <w:p w14:paraId="5CFA7A3D" w14:textId="77777777" w:rsidR="00E12BD9" w:rsidRDefault="00E12BD9" w:rsidP="00E12BD9">
      <w:pPr>
        <w:spacing w:after="0" w:line="240" w:lineRule="auto"/>
        <w:jc w:val="both"/>
        <w:rPr>
          <w:rFonts w:ascii="Arial" w:eastAsia="Times New Roman" w:hAnsi="Arial" w:cs="Times New Roman"/>
          <w:sz w:val="20"/>
          <w:szCs w:val="24"/>
          <w:lang w:val="en-GB"/>
        </w:rPr>
      </w:pPr>
      <w:r w:rsidRPr="00E12BD9">
        <w:rPr>
          <w:rFonts w:ascii="Arial" w:eastAsia="Times New Roman" w:hAnsi="Arial" w:cs="Times New Roman"/>
          <w:sz w:val="20"/>
          <w:szCs w:val="24"/>
          <w:lang w:val="en-GB"/>
        </w:rPr>
        <w:t xml:space="preserve">When carrying out these duties, the NCHD shall abide by the Irish Medical Council ‘Guide to Ethical Conduct and Behaviour’ (copy available directly from the Medical Council or at </w:t>
      </w:r>
      <w:hyperlink r:id="rId8" w:history="1">
        <w:r w:rsidRPr="00E12BD9">
          <w:rPr>
            <w:rFonts w:ascii="Times New Roman" w:eastAsia="Times New Roman" w:hAnsi="Times New Roman" w:cs="Times New Roman"/>
            <w:color w:val="0000FF"/>
            <w:sz w:val="20"/>
            <w:szCs w:val="24"/>
            <w:u w:val="single"/>
            <w:lang w:val="en-GB"/>
          </w:rPr>
          <w:t>www.medicalcouncil.ie</w:t>
        </w:r>
      </w:hyperlink>
      <w:r w:rsidRPr="00E12BD9">
        <w:rPr>
          <w:rFonts w:ascii="Arial" w:eastAsia="Times New Roman" w:hAnsi="Arial" w:cs="Times New Roman"/>
          <w:sz w:val="20"/>
          <w:szCs w:val="24"/>
          <w:lang w:val="en-GB"/>
        </w:rPr>
        <w:t>).</w:t>
      </w:r>
    </w:p>
    <w:p w14:paraId="1030521A" w14:textId="77777777" w:rsidR="006D22D2" w:rsidRDefault="006D22D2" w:rsidP="00E12BD9">
      <w:pPr>
        <w:spacing w:after="0" w:line="240" w:lineRule="auto"/>
        <w:jc w:val="both"/>
        <w:rPr>
          <w:rFonts w:ascii="Arial" w:eastAsia="Times New Roman" w:hAnsi="Arial" w:cs="Times New Roman"/>
          <w:sz w:val="20"/>
          <w:szCs w:val="24"/>
          <w:lang w:val="en-GB"/>
        </w:rPr>
      </w:pPr>
    </w:p>
    <w:p w14:paraId="28CA5E0D" w14:textId="77777777" w:rsidR="006D22D2" w:rsidRDefault="006D22D2" w:rsidP="00E12BD9">
      <w:pPr>
        <w:spacing w:after="0" w:line="240" w:lineRule="auto"/>
        <w:jc w:val="both"/>
        <w:rPr>
          <w:rFonts w:ascii="Arial" w:eastAsia="Times New Roman" w:hAnsi="Arial" w:cs="Times New Roman"/>
          <w:sz w:val="20"/>
          <w:szCs w:val="24"/>
          <w:lang w:val="en-GB"/>
        </w:rPr>
      </w:pPr>
    </w:p>
    <w:p w14:paraId="62C60D33" w14:textId="77777777" w:rsidR="00906E32" w:rsidRPr="003B7510" w:rsidRDefault="00906E32" w:rsidP="00906E32">
      <w:pPr>
        <w:keepNext/>
        <w:spacing w:after="0" w:line="240" w:lineRule="auto"/>
        <w:jc w:val="both"/>
        <w:outlineLvl w:val="0"/>
        <w:rPr>
          <w:rFonts w:ascii="Arial" w:eastAsia="Times New Roman" w:hAnsi="Arial" w:cs="Arial"/>
          <w:b/>
          <w:sz w:val="24"/>
          <w:szCs w:val="24"/>
          <w:lang w:val="en-GB"/>
        </w:rPr>
      </w:pPr>
      <w:r w:rsidRPr="003B7510">
        <w:rPr>
          <w:rFonts w:ascii="Arial" w:eastAsia="Times New Roman" w:hAnsi="Arial" w:cs="Arial"/>
          <w:b/>
          <w:sz w:val="24"/>
          <w:szCs w:val="24"/>
          <w:lang w:val="en-GB"/>
        </w:rPr>
        <w:t>Yearly Salary</w:t>
      </w:r>
    </w:p>
    <w:p w14:paraId="62F55962" w14:textId="77777777" w:rsidR="00906E32" w:rsidRPr="003B7510" w:rsidRDefault="00906E32" w:rsidP="00906E32">
      <w:pPr>
        <w:spacing w:after="0" w:line="240" w:lineRule="auto"/>
        <w:jc w:val="both"/>
        <w:rPr>
          <w:rFonts w:ascii="Arial" w:eastAsia="Times New Roman" w:hAnsi="Arial" w:cs="Arial"/>
          <w:sz w:val="20"/>
          <w:szCs w:val="24"/>
          <w:lang w:val="en-GB"/>
        </w:rPr>
      </w:pPr>
    </w:p>
    <w:p w14:paraId="7972E81A" w14:textId="77777777" w:rsidR="00906E32" w:rsidRDefault="00906E32" w:rsidP="00906E32">
      <w:pPr>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Senior House Officer</w:t>
      </w:r>
    </w:p>
    <w:p w14:paraId="483F360A" w14:textId="77777777" w:rsidR="00906E32" w:rsidRDefault="00906E32" w:rsidP="00906E32">
      <w:pPr>
        <w:spacing w:after="0" w:line="240" w:lineRule="auto"/>
        <w:jc w:val="both"/>
        <w:rPr>
          <w:rFonts w:ascii="Arial" w:eastAsia="Times New Roman" w:hAnsi="Arial" w:cs="Arial"/>
          <w:sz w:val="20"/>
          <w:szCs w:val="20"/>
          <w:lang w:val="en-GB"/>
        </w:rPr>
      </w:pPr>
    </w:p>
    <w:p w14:paraId="3C08FC91" w14:textId="610D3BAF" w:rsidR="00906E32" w:rsidRDefault="00906E32" w:rsidP="00906E32">
      <w:pPr>
        <w:spacing w:after="0" w:line="240" w:lineRule="auto"/>
        <w:jc w:val="both"/>
        <w:rPr>
          <w:rFonts w:ascii="Arial" w:eastAsia="Times New Roman" w:hAnsi="Arial" w:cs="Arial"/>
          <w:sz w:val="20"/>
          <w:szCs w:val="20"/>
          <w:lang w:val="en-GB"/>
        </w:rPr>
      </w:pPr>
      <w:r>
        <w:rPr>
          <w:rFonts w:ascii="Arial" w:eastAsia="Times New Roman" w:hAnsi="Arial" w:cs="Arial"/>
          <w:sz w:val="20"/>
          <w:szCs w:val="20"/>
          <w:lang w:val="en-GB"/>
        </w:rPr>
        <w:t>€</w:t>
      </w:r>
      <w:r>
        <w:rPr>
          <w:rFonts w:ascii="Arial" w:hAnsi="Arial" w:cs="Arial"/>
          <w:sz w:val="20"/>
          <w:szCs w:val="20"/>
        </w:rPr>
        <w:t>5</w:t>
      </w:r>
      <w:r w:rsidR="00F878B7">
        <w:rPr>
          <w:rFonts w:ascii="Arial" w:hAnsi="Arial" w:cs="Arial"/>
          <w:sz w:val="20"/>
          <w:szCs w:val="20"/>
        </w:rPr>
        <w:t>5,292</w:t>
      </w:r>
      <w:r>
        <w:rPr>
          <w:rFonts w:ascii="Arial" w:hAnsi="Arial" w:cs="Arial"/>
          <w:sz w:val="20"/>
          <w:szCs w:val="20"/>
        </w:rPr>
        <w:t xml:space="preserve"> €5</w:t>
      </w:r>
      <w:r w:rsidR="00F878B7">
        <w:rPr>
          <w:rFonts w:ascii="Arial" w:hAnsi="Arial" w:cs="Arial"/>
          <w:sz w:val="20"/>
          <w:szCs w:val="20"/>
        </w:rPr>
        <w:t>8</w:t>
      </w:r>
      <w:r>
        <w:rPr>
          <w:rFonts w:ascii="Arial" w:hAnsi="Arial" w:cs="Arial"/>
          <w:sz w:val="20"/>
          <w:szCs w:val="20"/>
        </w:rPr>
        <w:t>,</w:t>
      </w:r>
      <w:r w:rsidR="00F878B7">
        <w:rPr>
          <w:rFonts w:ascii="Arial" w:hAnsi="Arial" w:cs="Arial"/>
          <w:sz w:val="20"/>
          <w:szCs w:val="20"/>
        </w:rPr>
        <w:t>011</w:t>
      </w:r>
      <w:r>
        <w:rPr>
          <w:rFonts w:ascii="Arial" w:hAnsi="Arial" w:cs="Arial"/>
          <w:sz w:val="20"/>
          <w:szCs w:val="20"/>
        </w:rPr>
        <w:t xml:space="preserve"> €6</w:t>
      </w:r>
      <w:r w:rsidR="00F878B7">
        <w:rPr>
          <w:rFonts w:ascii="Arial" w:hAnsi="Arial" w:cs="Arial"/>
          <w:sz w:val="20"/>
          <w:szCs w:val="20"/>
        </w:rPr>
        <w:t>2</w:t>
      </w:r>
      <w:r>
        <w:rPr>
          <w:rFonts w:ascii="Arial" w:hAnsi="Arial" w:cs="Arial"/>
          <w:sz w:val="20"/>
          <w:szCs w:val="20"/>
        </w:rPr>
        <w:t>,</w:t>
      </w:r>
      <w:r w:rsidR="00F878B7">
        <w:rPr>
          <w:rFonts w:ascii="Arial" w:hAnsi="Arial" w:cs="Arial"/>
          <w:sz w:val="20"/>
          <w:szCs w:val="20"/>
        </w:rPr>
        <w:t>123</w:t>
      </w:r>
      <w:r>
        <w:rPr>
          <w:rFonts w:ascii="Arial" w:hAnsi="Arial" w:cs="Arial"/>
          <w:sz w:val="20"/>
          <w:szCs w:val="20"/>
        </w:rPr>
        <w:t xml:space="preserve"> €6</w:t>
      </w:r>
      <w:r w:rsidR="00F878B7">
        <w:rPr>
          <w:rFonts w:ascii="Arial" w:hAnsi="Arial" w:cs="Arial"/>
          <w:sz w:val="20"/>
          <w:szCs w:val="20"/>
        </w:rPr>
        <w:t>4</w:t>
      </w:r>
      <w:r>
        <w:rPr>
          <w:rFonts w:ascii="Arial" w:hAnsi="Arial" w:cs="Arial"/>
          <w:sz w:val="20"/>
          <w:szCs w:val="20"/>
        </w:rPr>
        <w:t>,</w:t>
      </w:r>
      <w:r w:rsidR="00F878B7">
        <w:rPr>
          <w:rFonts w:ascii="Arial" w:hAnsi="Arial" w:cs="Arial"/>
          <w:sz w:val="20"/>
          <w:szCs w:val="20"/>
        </w:rPr>
        <w:t>832</w:t>
      </w:r>
      <w:r>
        <w:rPr>
          <w:rFonts w:ascii="Arial" w:hAnsi="Arial" w:cs="Arial"/>
          <w:sz w:val="20"/>
          <w:szCs w:val="20"/>
        </w:rPr>
        <w:t xml:space="preserve"> €</w:t>
      </w:r>
      <w:r w:rsidR="00F878B7">
        <w:rPr>
          <w:rFonts w:ascii="Arial" w:hAnsi="Arial" w:cs="Arial"/>
          <w:sz w:val="20"/>
          <w:szCs w:val="20"/>
        </w:rPr>
        <w:t>70</w:t>
      </w:r>
      <w:r>
        <w:rPr>
          <w:rFonts w:ascii="Arial" w:hAnsi="Arial" w:cs="Arial"/>
          <w:sz w:val="20"/>
          <w:szCs w:val="20"/>
        </w:rPr>
        <w:t>,</w:t>
      </w:r>
      <w:r w:rsidR="00F878B7">
        <w:rPr>
          <w:rFonts w:ascii="Arial" w:hAnsi="Arial" w:cs="Arial"/>
          <w:sz w:val="20"/>
          <w:szCs w:val="20"/>
        </w:rPr>
        <w:t>276</w:t>
      </w:r>
      <w:r>
        <w:rPr>
          <w:rFonts w:ascii="Arial" w:hAnsi="Arial" w:cs="Arial"/>
          <w:sz w:val="20"/>
          <w:szCs w:val="20"/>
        </w:rPr>
        <w:t xml:space="preserve"> €7</w:t>
      </w:r>
      <w:r w:rsidR="00F878B7">
        <w:rPr>
          <w:rFonts w:ascii="Arial" w:hAnsi="Arial" w:cs="Arial"/>
          <w:sz w:val="20"/>
          <w:szCs w:val="20"/>
        </w:rPr>
        <w:t>2</w:t>
      </w:r>
      <w:r>
        <w:rPr>
          <w:rFonts w:ascii="Arial" w:hAnsi="Arial" w:cs="Arial"/>
          <w:sz w:val="20"/>
          <w:szCs w:val="20"/>
        </w:rPr>
        <w:t>,</w:t>
      </w:r>
      <w:r w:rsidR="00F878B7">
        <w:rPr>
          <w:rFonts w:ascii="Arial" w:hAnsi="Arial" w:cs="Arial"/>
          <w:sz w:val="20"/>
          <w:szCs w:val="20"/>
        </w:rPr>
        <w:t>982</w:t>
      </w:r>
      <w:r>
        <w:rPr>
          <w:rFonts w:ascii="Arial" w:hAnsi="Arial" w:cs="Arial"/>
          <w:sz w:val="20"/>
          <w:szCs w:val="20"/>
        </w:rPr>
        <w:t xml:space="preserve"> €7</w:t>
      </w:r>
      <w:r w:rsidR="00F878B7">
        <w:rPr>
          <w:rFonts w:ascii="Arial" w:hAnsi="Arial" w:cs="Arial"/>
          <w:sz w:val="20"/>
          <w:szCs w:val="20"/>
        </w:rPr>
        <w:t>5</w:t>
      </w:r>
      <w:r>
        <w:rPr>
          <w:rFonts w:ascii="Arial" w:hAnsi="Arial" w:cs="Arial"/>
          <w:sz w:val="20"/>
          <w:szCs w:val="20"/>
        </w:rPr>
        <w:t>,</w:t>
      </w:r>
      <w:r w:rsidR="00F878B7">
        <w:rPr>
          <w:rFonts w:ascii="Arial" w:hAnsi="Arial" w:cs="Arial"/>
          <w:sz w:val="20"/>
          <w:szCs w:val="20"/>
        </w:rPr>
        <w:t>623</w:t>
      </w:r>
    </w:p>
    <w:p w14:paraId="3FCE25D6" w14:textId="77777777" w:rsidR="00906E32" w:rsidRDefault="00906E32" w:rsidP="00906E32">
      <w:pPr>
        <w:spacing w:after="0" w:line="240" w:lineRule="auto"/>
        <w:jc w:val="both"/>
        <w:rPr>
          <w:rFonts w:ascii="Arial" w:eastAsia="Times New Roman" w:hAnsi="Arial" w:cs="Arial"/>
          <w:sz w:val="20"/>
          <w:szCs w:val="20"/>
          <w:lang w:val="en-GB"/>
        </w:rPr>
      </w:pPr>
    </w:p>
    <w:p w14:paraId="628E5071" w14:textId="77777777" w:rsidR="00906E32" w:rsidRDefault="00906E32" w:rsidP="00906E32">
      <w:pPr>
        <w:spacing w:after="0" w:line="240" w:lineRule="auto"/>
        <w:jc w:val="both"/>
        <w:rPr>
          <w:rFonts w:ascii="Arial" w:eastAsia="Times New Roman" w:hAnsi="Arial" w:cs="Arial"/>
          <w:b/>
          <w:sz w:val="20"/>
          <w:szCs w:val="20"/>
          <w:lang w:val="en-GB"/>
        </w:rPr>
      </w:pPr>
      <w:r>
        <w:rPr>
          <w:rFonts w:ascii="Arial" w:eastAsia="Times New Roman" w:hAnsi="Arial" w:cs="Arial"/>
          <w:b/>
          <w:sz w:val="20"/>
          <w:szCs w:val="20"/>
          <w:lang w:val="en-GB"/>
        </w:rPr>
        <w:t>Registrar</w:t>
      </w:r>
    </w:p>
    <w:p w14:paraId="08B0E6C1" w14:textId="77777777" w:rsidR="00906E32" w:rsidRDefault="00906E32" w:rsidP="00906E32">
      <w:pPr>
        <w:spacing w:after="0" w:line="240" w:lineRule="auto"/>
        <w:jc w:val="both"/>
        <w:rPr>
          <w:rFonts w:ascii="Arial" w:eastAsia="Times New Roman" w:hAnsi="Arial" w:cs="Arial"/>
          <w:sz w:val="20"/>
          <w:szCs w:val="20"/>
          <w:lang w:val="en-GB"/>
        </w:rPr>
      </w:pPr>
    </w:p>
    <w:p w14:paraId="05913C94" w14:textId="55AC3C2C" w:rsidR="00906E32" w:rsidRDefault="00906E32" w:rsidP="00906E32">
      <w:pPr>
        <w:spacing w:after="0" w:line="240" w:lineRule="auto"/>
        <w:jc w:val="both"/>
        <w:rPr>
          <w:rFonts w:ascii="Arial" w:eastAsia="Times New Roman" w:hAnsi="Arial" w:cs="Arial"/>
          <w:sz w:val="20"/>
          <w:szCs w:val="20"/>
          <w:lang w:val="en-GB"/>
        </w:rPr>
      </w:pPr>
      <w:r>
        <w:rPr>
          <w:rFonts w:ascii="Arial" w:hAnsi="Arial" w:cs="Arial"/>
          <w:sz w:val="20"/>
          <w:szCs w:val="20"/>
        </w:rPr>
        <w:t>€</w:t>
      </w:r>
      <w:r w:rsidR="00F878B7">
        <w:rPr>
          <w:rFonts w:ascii="Arial" w:hAnsi="Arial" w:cs="Arial"/>
          <w:sz w:val="20"/>
          <w:szCs w:val="20"/>
        </w:rPr>
        <w:t>70,256</w:t>
      </w:r>
      <w:r>
        <w:rPr>
          <w:rFonts w:ascii="Arial" w:hAnsi="Arial" w:cs="Arial"/>
          <w:sz w:val="20"/>
          <w:szCs w:val="20"/>
        </w:rPr>
        <w:t xml:space="preserve"> €7</w:t>
      </w:r>
      <w:r w:rsidR="00F878B7">
        <w:rPr>
          <w:rFonts w:ascii="Arial" w:hAnsi="Arial" w:cs="Arial"/>
          <w:sz w:val="20"/>
          <w:szCs w:val="20"/>
        </w:rPr>
        <w:t>2</w:t>
      </w:r>
      <w:r>
        <w:rPr>
          <w:rFonts w:ascii="Arial" w:hAnsi="Arial" w:cs="Arial"/>
          <w:sz w:val="20"/>
          <w:szCs w:val="20"/>
        </w:rPr>
        <w:t>,</w:t>
      </w:r>
      <w:r w:rsidR="00F878B7">
        <w:rPr>
          <w:rFonts w:ascii="Arial" w:hAnsi="Arial" w:cs="Arial"/>
          <w:sz w:val="20"/>
          <w:szCs w:val="20"/>
        </w:rPr>
        <w:t>982</w:t>
      </w:r>
      <w:r>
        <w:rPr>
          <w:rFonts w:ascii="Arial" w:hAnsi="Arial" w:cs="Arial"/>
          <w:sz w:val="20"/>
          <w:szCs w:val="20"/>
        </w:rPr>
        <w:t xml:space="preserve"> €7</w:t>
      </w:r>
      <w:r w:rsidR="00F878B7">
        <w:rPr>
          <w:rFonts w:ascii="Arial" w:hAnsi="Arial" w:cs="Arial"/>
          <w:sz w:val="20"/>
          <w:szCs w:val="20"/>
        </w:rPr>
        <w:t>5,623</w:t>
      </w:r>
      <w:r>
        <w:rPr>
          <w:rFonts w:ascii="Arial" w:hAnsi="Arial" w:cs="Arial"/>
          <w:sz w:val="20"/>
          <w:szCs w:val="20"/>
        </w:rPr>
        <w:t xml:space="preserve"> €7</w:t>
      </w:r>
      <w:r w:rsidR="00F878B7">
        <w:rPr>
          <w:rFonts w:ascii="Arial" w:hAnsi="Arial" w:cs="Arial"/>
          <w:sz w:val="20"/>
          <w:szCs w:val="20"/>
        </w:rPr>
        <w:t>7</w:t>
      </w:r>
      <w:r>
        <w:rPr>
          <w:rFonts w:ascii="Arial" w:hAnsi="Arial" w:cs="Arial"/>
          <w:sz w:val="20"/>
          <w:szCs w:val="20"/>
        </w:rPr>
        <w:t>,</w:t>
      </w:r>
      <w:r w:rsidR="00F878B7">
        <w:rPr>
          <w:rFonts w:ascii="Arial" w:hAnsi="Arial" w:cs="Arial"/>
          <w:sz w:val="20"/>
          <w:szCs w:val="20"/>
        </w:rPr>
        <w:t>567</w:t>
      </w:r>
      <w:r>
        <w:rPr>
          <w:rFonts w:ascii="Arial" w:hAnsi="Arial" w:cs="Arial"/>
          <w:sz w:val="20"/>
          <w:szCs w:val="20"/>
        </w:rPr>
        <w:t xml:space="preserve"> €</w:t>
      </w:r>
      <w:r w:rsidR="00F878B7">
        <w:rPr>
          <w:rFonts w:ascii="Arial" w:hAnsi="Arial" w:cs="Arial"/>
          <w:sz w:val="20"/>
          <w:szCs w:val="20"/>
        </w:rPr>
        <w:t>80</w:t>
      </w:r>
      <w:r>
        <w:rPr>
          <w:rFonts w:ascii="Arial" w:hAnsi="Arial" w:cs="Arial"/>
          <w:sz w:val="20"/>
          <w:szCs w:val="20"/>
        </w:rPr>
        <w:t>,</w:t>
      </w:r>
      <w:r w:rsidR="00F878B7">
        <w:rPr>
          <w:rFonts w:ascii="Arial" w:hAnsi="Arial" w:cs="Arial"/>
          <w:sz w:val="20"/>
          <w:szCs w:val="20"/>
        </w:rPr>
        <w:t>15</w:t>
      </w:r>
      <w:r>
        <w:rPr>
          <w:rFonts w:ascii="Arial" w:hAnsi="Arial" w:cs="Arial"/>
          <w:sz w:val="20"/>
          <w:szCs w:val="20"/>
        </w:rPr>
        <w:t>7 €8</w:t>
      </w:r>
      <w:r w:rsidR="00F878B7">
        <w:rPr>
          <w:rFonts w:ascii="Arial" w:hAnsi="Arial" w:cs="Arial"/>
          <w:sz w:val="20"/>
          <w:szCs w:val="20"/>
        </w:rPr>
        <w:t>2</w:t>
      </w:r>
      <w:r>
        <w:rPr>
          <w:rFonts w:ascii="Arial" w:hAnsi="Arial" w:cs="Arial"/>
          <w:sz w:val="20"/>
          <w:szCs w:val="20"/>
        </w:rPr>
        <w:t>,</w:t>
      </w:r>
      <w:r w:rsidR="00F878B7">
        <w:rPr>
          <w:rFonts w:ascii="Arial" w:hAnsi="Arial" w:cs="Arial"/>
          <w:sz w:val="20"/>
          <w:szCs w:val="20"/>
        </w:rPr>
        <w:t>756</w:t>
      </w:r>
    </w:p>
    <w:p w14:paraId="2FCDB1AA" w14:textId="77777777" w:rsidR="00906E32" w:rsidRDefault="00906E32" w:rsidP="00906E32"/>
    <w:p w14:paraId="01258D92" w14:textId="77777777" w:rsidR="00906E32" w:rsidRDefault="00906E32" w:rsidP="00906E32">
      <w:pPr>
        <w:keepNext/>
        <w:spacing w:after="0" w:line="240" w:lineRule="auto"/>
        <w:jc w:val="both"/>
        <w:outlineLvl w:val="0"/>
        <w:rPr>
          <w:rFonts w:ascii="Arial" w:eastAsia="Times New Roman" w:hAnsi="Arial" w:cs="Times New Roman"/>
          <w:b/>
          <w:sz w:val="24"/>
          <w:szCs w:val="24"/>
          <w:lang w:val="en-GB"/>
        </w:rPr>
      </w:pPr>
      <w:r w:rsidRPr="00962834">
        <w:rPr>
          <w:rFonts w:ascii="Arial" w:eastAsia="Times New Roman" w:hAnsi="Arial" w:cs="Times New Roman"/>
          <w:b/>
          <w:sz w:val="24"/>
          <w:szCs w:val="24"/>
          <w:lang w:val="en-GB"/>
        </w:rPr>
        <w:t>Contracts</w:t>
      </w:r>
    </w:p>
    <w:p w14:paraId="18B4C01B" w14:textId="77777777" w:rsidR="00906E32" w:rsidRDefault="00906E32" w:rsidP="00906E32">
      <w:pPr>
        <w:keepNext/>
        <w:spacing w:after="0" w:line="240" w:lineRule="auto"/>
        <w:jc w:val="both"/>
        <w:outlineLvl w:val="0"/>
        <w:rPr>
          <w:rFonts w:ascii="Arial" w:eastAsia="Times New Roman" w:hAnsi="Arial" w:cs="Times New Roman"/>
          <w:b/>
          <w:sz w:val="24"/>
          <w:szCs w:val="24"/>
          <w:lang w:val="en-GB"/>
        </w:rPr>
      </w:pPr>
    </w:p>
    <w:p w14:paraId="693A89C6" w14:textId="77777777" w:rsidR="00906E32" w:rsidRDefault="00906E32" w:rsidP="00906E32">
      <w:pPr>
        <w:spacing w:after="0" w:line="240" w:lineRule="auto"/>
        <w:jc w:val="both"/>
        <w:rPr>
          <w:rFonts w:ascii="Arial" w:eastAsia="Times New Roman" w:hAnsi="Arial" w:cs="Times New Roman"/>
          <w:sz w:val="20"/>
          <w:szCs w:val="24"/>
          <w:lang w:val="en-GB"/>
        </w:rPr>
      </w:pPr>
      <w:r w:rsidRPr="00962834">
        <w:rPr>
          <w:rFonts w:ascii="Arial" w:eastAsia="Times New Roman" w:hAnsi="Arial" w:cs="Times New Roman"/>
          <w:sz w:val="20"/>
          <w:szCs w:val="24"/>
          <w:lang w:val="en-GB"/>
        </w:rPr>
        <w:t xml:space="preserve">6 month and </w:t>
      </w:r>
      <w:proofErr w:type="gramStart"/>
      <w:r w:rsidRPr="00962834">
        <w:rPr>
          <w:rFonts w:ascii="Arial" w:eastAsia="Times New Roman" w:hAnsi="Arial" w:cs="Times New Roman"/>
          <w:sz w:val="20"/>
          <w:szCs w:val="24"/>
          <w:lang w:val="en-GB"/>
        </w:rPr>
        <w:t>12 month</w:t>
      </w:r>
      <w:proofErr w:type="gramEnd"/>
      <w:r w:rsidRPr="00962834">
        <w:rPr>
          <w:rFonts w:ascii="Arial" w:eastAsia="Times New Roman" w:hAnsi="Arial" w:cs="Times New Roman"/>
          <w:sz w:val="20"/>
          <w:szCs w:val="24"/>
          <w:lang w:val="en-GB"/>
        </w:rPr>
        <w:t xml:space="preserve"> contracts available</w:t>
      </w:r>
    </w:p>
    <w:p w14:paraId="05F6370A" w14:textId="77777777" w:rsidR="00962834" w:rsidRDefault="00962834" w:rsidP="00962834">
      <w:pPr>
        <w:spacing w:after="0" w:line="240" w:lineRule="auto"/>
        <w:jc w:val="both"/>
        <w:rPr>
          <w:rFonts w:ascii="Arial" w:eastAsia="Times New Roman" w:hAnsi="Arial" w:cs="Times New Roman"/>
          <w:sz w:val="20"/>
          <w:szCs w:val="24"/>
          <w:lang w:val="en-GB"/>
        </w:rPr>
      </w:pPr>
    </w:p>
    <w:p w14:paraId="51AA3839" w14:textId="77777777" w:rsidR="00962834" w:rsidRDefault="00962834" w:rsidP="00962834">
      <w:pPr>
        <w:spacing w:after="0" w:line="240" w:lineRule="auto"/>
        <w:jc w:val="both"/>
        <w:rPr>
          <w:rFonts w:ascii="Arial" w:eastAsia="Times New Roman" w:hAnsi="Arial" w:cs="Times New Roman"/>
          <w:sz w:val="20"/>
          <w:szCs w:val="24"/>
          <w:lang w:val="en-GB"/>
        </w:rPr>
      </w:pPr>
    </w:p>
    <w:p w14:paraId="0A3BC863" w14:textId="77777777" w:rsidR="00962834" w:rsidRPr="00962834" w:rsidRDefault="00962834" w:rsidP="00962834">
      <w:pPr>
        <w:spacing w:after="0" w:line="240" w:lineRule="auto"/>
        <w:jc w:val="both"/>
        <w:rPr>
          <w:rFonts w:ascii="Arial" w:eastAsia="Times New Roman" w:hAnsi="Arial" w:cs="Times New Roman"/>
          <w:sz w:val="20"/>
          <w:szCs w:val="24"/>
          <w:lang w:val="en-GB"/>
        </w:rPr>
      </w:pPr>
    </w:p>
    <w:sectPr w:rsidR="00962834" w:rsidRPr="009628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F67BC" w14:textId="77777777" w:rsidR="00113B6D" w:rsidRDefault="00113B6D" w:rsidP="00E12BD9">
      <w:pPr>
        <w:spacing w:after="0" w:line="240" w:lineRule="auto"/>
      </w:pPr>
      <w:r>
        <w:separator/>
      </w:r>
    </w:p>
  </w:endnote>
  <w:endnote w:type="continuationSeparator" w:id="0">
    <w:p w14:paraId="28603418" w14:textId="77777777" w:rsidR="00113B6D" w:rsidRDefault="00113B6D" w:rsidP="00E12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371C" w14:textId="77777777" w:rsidR="00113B6D" w:rsidRDefault="00113B6D" w:rsidP="00E12BD9">
      <w:pPr>
        <w:spacing w:after="0" w:line="240" w:lineRule="auto"/>
      </w:pPr>
      <w:r>
        <w:separator/>
      </w:r>
    </w:p>
  </w:footnote>
  <w:footnote w:type="continuationSeparator" w:id="0">
    <w:p w14:paraId="1CD42A35" w14:textId="77777777" w:rsidR="00113B6D" w:rsidRDefault="00113B6D" w:rsidP="00E12BD9">
      <w:pPr>
        <w:spacing w:after="0" w:line="240" w:lineRule="auto"/>
      </w:pPr>
      <w:r>
        <w:continuationSeparator/>
      </w:r>
    </w:p>
  </w:footnote>
  <w:footnote w:id="1">
    <w:p w14:paraId="40D36F47" w14:textId="77777777" w:rsidR="00E12BD9" w:rsidRDefault="00E12BD9" w:rsidP="00E12BD9">
      <w:pPr>
        <w:pStyle w:val="FootnoteText"/>
        <w:rPr>
          <w:rFonts w:ascii="Arial" w:hAnsi="Arial"/>
          <w:sz w:val="16"/>
        </w:rPr>
      </w:pPr>
      <w:r>
        <w:rPr>
          <w:rStyle w:val="FootnoteReference"/>
          <w:rFonts w:ascii="Arial" w:hAnsi="Arial"/>
        </w:rPr>
        <w:footnoteRef/>
      </w:r>
      <w:r>
        <w:rPr>
          <w:rFonts w:ascii="Arial" w:hAnsi="Arial"/>
          <w:sz w:val="16"/>
        </w:rPr>
        <w:t xml:space="preserve"> </w:t>
      </w:r>
      <w:r>
        <w:rPr>
          <w:rFonts w:ascii="Arial" w:hAnsi="Arial"/>
          <w:sz w:val="16"/>
          <w:lang w:val="en-US"/>
        </w:rPr>
        <w:t>Training Principles to be incorporated into new working arrangements for doctors in training” published by the Medical Education and Training Group, July 2004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CB9"/>
    <w:multiLevelType w:val="hybridMultilevel"/>
    <w:tmpl w:val="75C0C4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9D124F7"/>
    <w:multiLevelType w:val="multilevel"/>
    <w:tmpl w:val="10B0B6E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sz w:val="2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356F79"/>
    <w:multiLevelType w:val="hybridMultilevel"/>
    <w:tmpl w:val="0DFE1E2E"/>
    <w:lvl w:ilvl="0" w:tplc="B778E426">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EDA0F49"/>
    <w:multiLevelType w:val="hybridMultilevel"/>
    <w:tmpl w:val="3C46C278"/>
    <w:lvl w:ilvl="0" w:tplc="B778E426">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7765BA3"/>
    <w:multiLevelType w:val="hybridMultilevel"/>
    <w:tmpl w:val="7CA68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1953B4D"/>
    <w:multiLevelType w:val="hybridMultilevel"/>
    <w:tmpl w:val="5F709F34"/>
    <w:lvl w:ilvl="0" w:tplc="B778E426">
      <w:numFmt w:val="bullet"/>
      <w:lvlText w:val="•"/>
      <w:lvlJc w:val="left"/>
      <w:pPr>
        <w:ind w:left="1440" w:hanging="72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20441656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85046">
    <w:abstractNumId w:val="4"/>
  </w:num>
  <w:num w:numId="3" w16cid:durableId="1294098863">
    <w:abstractNumId w:val="0"/>
  </w:num>
  <w:num w:numId="4" w16cid:durableId="1009870546">
    <w:abstractNumId w:val="2"/>
  </w:num>
  <w:num w:numId="5" w16cid:durableId="802426140">
    <w:abstractNumId w:val="5"/>
  </w:num>
  <w:num w:numId="6" w16cid:durableId="14850783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BD9"/>
    <w:rsid w:val="00005744"/>
    <w:rsid w:val="00113B6D"/>
    <w:rsid w:val="00165C37"/>
    <w:rsid w:val="00352ABA"/>
    <w:rsid w:val="00363D80"/>
    <w:rsid w:val="00477E21"/>
    <w:rsid w:val="005F4C15"/>
    <w:rsid w:val="00620B85"/>
    <w:rsid w:val="00692F1B"/>
    <w:rsid w:val="006D22D2"/>
    <w:rsid w:val="007F0FE0"/>
    <w:rsid w:val="00897DB0"/>
    <w:rsid w:val="008F0934"/>
    <w:rsid w:val="00906E32"/>
    <w:rsid w:val="0093602B"/>
    <w:rsid w:val="00955139"/>
    <w:rsid w:val="00962834"/>
    <w:rsid w:val="00A43FD7"/>
    <w:rsid w:val="00C04251"/>
    <w:rsid w:val="00C24E5C"/>
    <w:rsid w:val="00C729E0"/>
    <w:rsid w:val="00D32047"/>
    <w:rsid w:val="00E12BD9"/>
    <w:rsid w:val="00E5534C"/>
    <w:rsid w:val="00F43055"/>
    <w:rsid w:val="00F878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49D4"/>
  <w15:docId w15:val="{A7DF596C-3E14-4D33-9486-8B45DA31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E12BD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E12BD9"/>
    <w:rPr>
      <w:rFonts w:ascii="Times New Roman" w:eastAsia="Times New Roman" w:hAnsi="Times New Roman" w:cs="Times New Roman"/>
      <w:sz w:val="20"/>
      <w:szCs w:val="20"/>
      <w:lang w:val="en-GB"/>
    </w:rPr>
  </w:style>
  <w:style w:type="character" w:styleId="FootnoteReference">
    <w:name w:val="footnote reference"/>
    <w:semiHidden/>
    <w:unhideWhenUsed/>
    <w:rsid w:val="00E12BD9"/>
    <w:rPr>
      <w:vertAlign w:val="superscript"/>
    </w:rPr>
  </w:style>
  <w:style w:type="paragraph" w:styleId="ListParagraph">
    <w:name w:val="List Paragraph"/>
    <w:basedOn w:val="Normal"/>
    <w:uiPriority w:val="34"/>
    <w:qFormat/>
    <w:rsid w:val="00E12BD9"/>
    <w:pPr>
      <w:ind w:left="720"/>
      <w:contextualSpacing/>
    </w:pPr>
  </w:style>
  <w:style w:type="paragraph" w:styleId="BalloonText">
    <w:name w:val="Balloon Text"/>
    <w:basedOn w:val="Normal"/>
    <w:link w:val="BalloonTextChar"/>
    <w:uiPriority w:val="99"/>
    <w:semiHidden/>
    <w:unhideWhenUsed/>
    <w:rsid w:val="00E12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B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1965">
      <w:bodyDiv w:val="1"/>
      <w:marLeft w:val="0"/>
      <w:marRight w:val="0"/>
      <w:marTop w:val="0"/>
      <w:marBottom w:val="0"/>
      <w:divBdr>
        <w:top w:val="none" w:sz="0" w:space="0" w:color="auto"/>
        <w:left w:val="none" w:sz="0" w:space="0" w:color="auto"/>
        <w:bottom w:val="none" w:sz="0" w:space="0" w:color="auto"/>
        <w:right w:val="none" w:sz="0" w:space="0" w:color="auto"/>
      </w:divBdr>
    </w:div>
    <w:div w:id="830176626">
      <w:bodyDiv w:val="1"/>
      <w:marLeft w:val="0"/>
      <w:marRight w:val="0"/>
      <w:marTop w:val="0"/>
      <w:marBottom w:val="0"/>
      <w:divBdr>
        <w:top w:val="none" w:sz="0" w:space="0" w:color="auto"/>
        <w:left w:val="none" w:sz="0" w:space="0" w:color="auto"/>
        <w:bottom w:val="none" w:sz="0" w:space="0" w:color="auto"/>
        <w:right w:val="none" w:sz="0" w:space="0" w:color="auto"/>
      </w:divBdr>
    </w:div>
    <w:div w:id="185618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lcouncil.i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Madge Toye</dc:creator>
  <cp:lastModifiedBy>Grace Ward</cp:lastModifiedBy>
  <cp:revision>2</cp:revision>
  <dcterms:created xsi:type="dcterms:W3CDTF">2026-09-29T07:55:00Z</dcterms:created>
  <dcterms:modified xsi:type="dcterms:W3CDTF">2026-09-29T07:55:00Z</dcterms:modified>
</cp:coreProperties>
</file>