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0F8D" w14:textId="77777777" w:rsidR="00E12BD9" w:rsidRPr="00E12BD9" w:rsidRDefault="00E12BD9" w:rsidP="00E12BD9">
      <w:pPr>
        <w:keepNext/>
        <w:spacing w:after="0" w:line="240" w:lineRule="auto"/>
        <w:jc w:val="center"/>
        <w:outlineLvl w:val="0"/>
        <w:rPr>
          <w:rFonts w:ascii="Arial" w:eastAsia="Times New Roman" w:hAnsi="Arial" w:cs="Times New Roman"/>
          <w:b/>
          <w:sz w:val="32"/>
          <w:szCs w:val="32"/>
          <w:lang w:val="en-GB"/>
        </w:rPr>
      </w:pPr>
      <w:r w:rsidRPr="00E12BD9">
        <w:rPr>
          <w:rFonts w:ascii="Arial" w:eastAsia="Times New Roman" w:hAnsi="Arial" w:cs="Times New Roman"/>
          <w:b/>
          <w:sz w:val="32"/>
          <w:szCs w:val="32"/>
          <w:lang w:val="en-GB"/>
        </w:rPr>
        <w:t xml:space="preserve">Job Description – </w:t>
      </w:r>
      <w:proofErr w:type="gramStart"/>
      <w:r w:rsidRPr="00E12BD9">
        <w:rPr>
          <w:rFonts w:ascii="Arial" w:eastAsia="Times New Roman" w:hAnsi="Arial" w:cs="Times New Roman"/>
          <w:b/>
          <w:sz w:val="32"/>
          <w:szCs w:val="32"/>
          <w:lang w:val="en-GB"/>
        </w:rPr>
        <w:t>Non Consultant</w:t>
      </w:r>
      <w:proofErr w:type="gramEnd"/>
      <w:r w:rsidRPr="00E12BD9">
        <w:rPr>
          <w:rFonts w:ascii="Arial" w:eastAsia="Times New Roman" w:hAnsi="Arial" w:cs="Times New Roman"/>
          <w:b/>
          <w:sz w:val="32"/>
          <w:szCs w:val="32"/>
          <w:lang w:val="en-GB"/>
        </w:rPr>
        <w:t xml:space="preserve"> Hospital Doctor (NCHD)</w:t>
      </w:r>
    </w:p>
    <w:p w14:paraId="66708A02"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p>
    <w:p w14:paraId="066B5D40" w14:textId="77777777" w:rsidR="00E12BD9" w:rsidRDefault="00E12BD9" w:rsidP="00E12BD9">
      <w:pPr>
        <w:keepNext/>
        <w:spacing w:after="0" w:line="240" w:lineRule="auto"/>
        <w:jc w:val="center"/>
        <w:outlineLvl w:val="0"/>
        <w:rPr>
          <w:rFonts w:ascii="Arial" w:eastAsia="Times New Roman" w:hAnsi="Arial" w:cs="Times New Roman"/>
          <w:b/>
          <w:sz w:val="24"/>
          <w:szCs w:val="24"/>
          <w:lang w:val="en-GB"/>
        </w:rPr>
      </w:pPr>
      <w:r>
        <w:rPr>
          <w:rFonts w:ascii="Arial" w:eastAsia="Times New Roman" w:hAnsi="Arial" w:cs="Times New Roman"/>
          <w:b/>
          <w:noProof/>
          <w:sz w:val="24"/>
          <w:szCs w:val="24"/>
          <w:lang w:eastAsia="en-IE"/>
        </w:rPr>
        <w:drawing>
          <wp:inline distT="0" distB="0" distL="0" distR="0" wp14:anchorId="6A6A6D79" wp14:editId="0FF6B372">
            <wp:extent cx="4291965" cy="10610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91965" cy="1061085"/>
                    </a:xfrm>
                    <a:prstGeom prst="rect">
                      <a:avLst/>
                    </a:prstGeom>
                    <a:noFill/>
                  </pic:spPr>
                </pic:pic>
              </a:graphicData>
            </a:graphic>
          </wp:inline>
        </w:drawing>
      </w:r>
    </w:p>
    <w:p w14:paraId="5FE510A7"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p>
    <w:p w14:paraId="71BCBD8B" w14:textId="77777777" w:rsidR="00E12BD9" w:rsidRPr="00E12BD9" w:rsidRDefault="00721AA7" w:rsidP="00E12BD9">
      <w:pPr>
        <w:spacing w:after="0" w:line="240" w:lineRule="auto"/>
        <w:jc w:val="both"/>
        <w:rPr>
          <w:rFonts w:ascii="Arial" w:eastAsia="Times New Roman" w:hAnsi="Arial" w:cs="Arial"/>
          <w:sz w:val="20"/>
          <w:szCs w:val="20"/>
          <w:lang w:val="en-GB" w:eastAsia="en-GB"/>
        </w:rPr>
      </w:pPr>
      <w:r>
        <w:rPr>
          <w:rFonts w:ascii="Arial" w:eastAsia="Times New Roman" w:hAnsi="Arial" w:cs="Arial"/>
          <w:sz w:val="20"/>
          <w:szCs w:val="20"/>
          <w:lang w:val="en-GB" w:eastAsia="en-GB"/>
        </w:rPr>
        <w:t>T</w:t>
      </w:r>
      <w:r w:rsidR="00E12BD9" w:rsidRPr="00E12BD9">
        <w:rPr>
          <w:rFonts w:ascii="Arial" w:eastAsia="Times New Roman" w:hAnsi="Arial" w:cs="Arial"/>
          <w:sz w:val="20"/>
          <w:szCs w:val="20"/>
          <w:lang w:val="en-GB" w:eastAsia="en-GB"/>
        </w:rPr>
        <w:t xml:space="preserve">he </w:t>
      </w:r>
      <w:proofErr w:type="spellStart"/>
      <w:r w:rsidR="00E12BD9" w:rsidRPr="00E12BD9">
        <w:rPr>
          <w:rFonts w:ascii="Arial" w:eastAsia="Times New Roman" w:hAnsi="Arial" w:cs="Arial"/>
          <w:sz w:val="20"/>
          <w:szCs w:val="20"/>
          <w:lang w:val="en-GB" w:eastAsia="en-GB"/>
        </w:rPr>
        <w:t>Saolta</w:t>
      </w:r>
      <w:proofErr w:type="spellEnd"/>
      <w:r w:rsidR="00E12BD9" w:rsidRPr="00E12BD9">
        <w:rPr>
          <w:rFonts w:ascii="Arial" w:eastAsia="Times New Roman" w:hAnsi="Arial" w:cs="Arial"/>
          <w:sz w:val="20"/>
          <w:szCs w:val="20"/>
          <w:lang w:val="en-GB" w:eastAsia="en-GB"/>
        </w:rPr>
        <w:t xml:space="preserve"> University Health Care Group provides acute and specialist hospital services to the West and North West of Ireland – counties Galway, Mayo, Roscommon, Sligo, Leitrim, Donegal and adjoining counties.</w:t>
      </w:r>
    </w:p>
    <w:p w14:paraId="70C06665"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202515EC"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The </w:t>
      </w:r>
      <w:proofErr w:type="spellStart"/>
      <w:r w:rsidRPr="00E12BD9">
        <w:rPr>
          <w:rFonts w:ascii="Arial" w:eastAsia="Times New Roman" w:hAnsi="Arial" w:cs="Arial"/>
          <w:sz w:val="20"/>
          <w:szCs w:val="20"/>
          <w:lang w:val="en-GB" w:eastAsia="en-GB"/>
        </w:rPr>
        <w:t>Saolta</w:t>
      </w:r>
      <w:proofErr w:type="spellEnd"/>
      <w:r w:rsidRPr="00E12BD9">
        <w:rPr>
          <w:rFonts w:ascii="Arial" w:eastAsia="Times New Roman" w:hAnsi="Arial" w:cs="Arial"/>
          <w:sz w:val="20"/>
          <w:szCs w:val="20"/>
          <w:lang w:val="en-GB" w:eastAsia="en-GB"/>
        </w:rPr>
        <w:t xml:space="preserve"> University Health Care Group comprises of 7 hospitals across 8 sites:</w:t>
      </w:r>
    </w:p>
    <w:p w14:paraId="49C6C17F"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68F9F8E8"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r>
      <w:r w:rsidRPr="00E12BD9">
        <w:rPr>
          <w:rFonts w:ascii="Arial" w:eastAsia="Times New Roman" w:hAnsi="Arial" w:cs="Arial"/>
          <w:b/>
          <w:sz w:val="20"/>
          <w:szCs w:val="20"/>
          <w:lang w:val="en-GB" w:eastAsia="en-GB"/>
        </w:rPr>
        <w:t>Letterkenny University Hospital (LUH)</w:t>
      </w:r>
    </w:p>
    <w:p w14:paraId="58CEB8F7"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Mayo University Hospital (MUH)</w:t>
      </w:r>
    </w:p>
    <w:p w14:paraId="0D9AD006"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Merlin Park University Hospital (MPUH)</w:t>
      </w:r>
    </w:p>
    <w:p w14:paraId="072B2610"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Portiuncula University Hospital (PUH)</w:t>
      </w:r>
    </w:p>
    <w:p w14:paraId="1D5FE9EA"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Roscommon University Hospital (RUH)</w:t>
      </w:r>
    </w:p>
    <w:p w14:paraId="039D6F08"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 xml:space="preserve">Sligo University Hospital (SUH) incorporating Our Lady’s Hospital </w:t>
      </w:r>
      <w:proofErr w:type="spellStart"/>
      <w:r w:rsidRPr="00E12BD9">
        <w:rPr>
          <w:rFonts w:ascii="Arial" w:eastAsia="Times New Roman" w:hAnsi="Arial" w:cs="Arial"/>
          <w:sz w:val="20"/>
          <w:szCs w:val="20"/>
          <w:lang w:val="en-GB" w:eastAsia="en-GB"/>
        </w:rPr>
        <w:t>Manorhamilton</w:t>
      </w:r>
      <w:proofErr w:type="spellEnd"/>
      <w:r w:rsidRPr="00E12BD9">
        <w:rPr>
          <w:rFonts w:ascii="Arial" w:eastAsia="Times New Roman" w:hAnsi="Arial" w:cs="Arial"/>
          <w:sz w:val="20"/>
          <w:szCs w:val="20"/>
          <w:lang w:val="en-GB" w:eastAsia="en-GB"/>
        </w:rPr>
        <w:t xml:space="preserve"> (OLHM)</w:t>
      </w:r>
    </w:p>
    <w:p w14:paraId="49B94226"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University Hospital Galway (UHG)</w:t>
      </w:r>
    </w:p>
    <w:p w14:paraId="632B8724"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17EC5A08"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The Group's Academic Partner is NUI Galway.</w:t>
      </w:r>
    </w:p>
    <w:p w14:paraId="6146923C"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6B6503E0"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The </w:t>
      </w:r>
      <w:proofErr w:type="spellStart"/>
      <w:r w:rsidRPr="00E12BD9">
        <w:rPr>
          <w:rFonts w:ascii="Arial" w:eastAsia="Times New Roman" w:hAnsi="Arial" w:cs="Arial"/>
          <w:sz w:val="20"/>
          <w:szCs w:val="20"/>
          <w:lang w:val="en-GB" w:eastAsia="en-GB"/>
        </w:rPr>
        <w:t>Saolta</w:t>
      </w:r>
      <w:proofErr w:type="spellEnd"/>
      <w:r w:rsidRPr="00E12BD9">
        <w:rPr>
          <w:rFonts w:ascii="Arial" w:eastAsia="Times New Roman" w:hAnsi="Arial" w:cs="Arial"/>
          <w:sz w:val="20"/>
          <w:szCs w:val="20"/>
          <w:lang w:val="en-GB" w:eastAsia="en-GB"/>
        </w:rPr>
        <w:t xml:space="preserve"> Group’s region covers one third of the land mass of Ireland, it provides health care to a population of 830,000, employs 10,653 staff (October 2019), and has a budget of €868 million. </w:t>
      </w:r>
    </w:p>
    <w:p w14:paraId="1D52A0CA"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05EF14F7"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The Group provides a range of </w:t>
      </w:r>
      <w:proofErr w:type="gramStart"/>
      <w:r w:rsidRPr="00E12BD9">
        <w:rPr>
          <w:rFonts w:ascii="Arial" w:eastAsia="Times New Roman" w:hAnsi="Arial" w:cs="Arial"/>
          <w:sz w:val="20"/>
          <w:szCs w:val="20"/>
          <w:lang w:val="en-GB" w:eastAsia="en-GB"/>
        </w:rPr>
        <w:t>high quality</w:t>
      </w:r>
      <w:proofErr w:type="gramEnd"/>
      <w:r w:rsidRPr="00E12BD9">
        <w:rPr>
          <w:rFonts w:ascii="Arial" w:eastAsia="Times New Roman" w:hAnsi="Arial" w:cs="Arial"/>
          <w:sz w:val="20"/>
          <w:szCs w:val="20"/>
          <w:lang w:val="en-GB" w:eastAsia="en-GB"/>
        </w:rPr>
        <w:t xml:space="preserve"> services for the catchment areas it serves and GUH is a designated supra-regional cancer service provider meeting the needs of all the counties along Western seaboard and towards the midlands from Donegal to North Tipperary.</w:t>
      </w:r>
    </w:p>
    <w:p w14:paraId="40040852"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 </w:t>
      </w:r>
    </w:p>
    <w:p w14:paraId="75BFFB4A"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roofErr w:type="spellStart"/>
      <w:r w:rsidRPr="00E12BD9">
        <w:rPr>
          <w:rFonts w:ascii="Arial" w:eastAsia="Times New Roman" w:hAnsi="Arial" w:cs="Arial"/>
          <w:sz w:val="20"/>
          <w:szCs w:val="20"/>
          <w:lang w:val="en-GB" w:eastAsia="en-GB"/>
        </w:rPr>
        <w:t>Saolta</w:t>
      </w:r>
      <w:proofErr w:type="spellEnd"/>
      <w:r w:rsidRPr="00E12BD9">
        <w:rPr>
          <w:rFonts w:ascii="Arial" w:eastAsia="Times New Roman" w:hAnsi="Arial" w:cs="Arial"/>
          <w:sz w:val="20"/>
          <w:szCs w:val="20"/>
          <w:lang w:val="en-GB" w:eastAsia="en-GB"/>
        </w:rPr>
        <w:t xml:space="preserve"> University Health Care Group aims to meet its service plan targets. Its priority is to implement the national Clinical Care programmes across the Group and establish a performance management culture with the development of Key Performance Indicators.</w:t>
      </w:r>
    </w:p>
    <w:p w14:paraId="61184D5A"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7C5C5F1E" w14:textId="77777777" w:rsidR="00E12BD9" w:rsidRPr="00E12BD9" w:rsidRDefault="00E12BD9" w:rsidP="00E12BD9">
      <w:pPr>
        <w:spacing w:after="0" w:line="240" w:lineRule="auto"/>
        <w:jc w:val="both"/>
        <w:rPr>
          <w:rFonts w:ascii="Arial" w:eastAsia="Times New Roman" w:hAnsi="Arial" w:cs="Arial"/>
          <w:b/>
          <w:sz w:val="20"/>
          <w:szCs w:val="20"/>
          <w:lang w:val="en-GB" w:eastAsia="en-GB"/>
        </w:rPr>
      </w:pPr>
      <w:r w:rsidRPr="00E12BD9">
        <w:rPr>
          <w:rFonts w:ascii="Arial" w:eastAsia="Times New Roman" w:hAnsi="Arial" w:cs="Arial"/>
          <w:b/>
          <w:sz w:val="20"/>
          <w:szCs w:val="20"/>
          <w:lang w:val="en-GB" w:eastAsia="en-GB"/>
        </w:rPr>
        <w:t>Vision</w:t>
      </w:r>
    </w:p>
    <w:p w14:paraId="7EB9F18A"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Our vision is to be a leading academic Hospital Group providing excellent integrated patient-centred care delivered by skilled caring staff.</w:t>
      </w:r>
    </w:p>
    <w:p w14:paraId="3E742DD9"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0A0FBB45"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18900CF4" w14:textId="77777777" w:rsidR="00E12BD9" w:rsidRPr="00E12BD9" w:rsidRDefault="00E12BD9" w:rsidP="00E12BD9">
      <w:pPr>
        <w:spacing w:after="0" w:line="240" w:lineRule="auto"/>
        <w:jc w:val="both"/>
        <w:rPr>
          <w:rFonts w:ascii="Arial" w:eastAsia="Times New Roman" w:hAnsi="Arial" w:cs="Arial"/>
          <w:b/>
          <w:sz w:val="20"/>
          <w:szCs w:val="20"/>
          <w:lang w:val="en-GB" w:eastAsia="en-GB"/>
        </w:rPr>
      </w:pPr>
      <w:proofErr w:type="spellStart"/>
      <w:r w:rsidRPr="00E12BD9">
        <w:rPr>
          <w:rFonts w:ascii="Arial" w:eastAsia="Times New Roman" w:hAnsi="Arial" w:cs="Arial"/>
          <w:b/>
          <w:sz w:val="20"/>
          <w:szCs w:val="20"/>
          <w:lang w:val="en-GB" w:eastAsia="en-GB"/>
        </w:rPr>
        <w:t>Saolta</w:t>
      </w:r>
      <w:proofErr w:type="spellEnd"/>
      <w:r w:rsidRPr="00E12BD9">
        <w:rPr>
          <w:rFonts w:ascii="Arial" w:eastAsia="Times New Roman" w:hAnsi="Arial" w:cs="Arial"/>
          <w:b/>
          <w:sz w:val="20"/>
          <w:szCs w:val="20"/>
          <w:lang w:val="en-GB" w:eastAsia="en-GB"/>
        </w:rPr>
        <w:t xml:space="preserve"> Guiding Principles</w:t>
      </w:r>
    </w:p>
    <w:p w14:paraId="694D99AC"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Care - Compassion - Trust - Learning</w:t>
      </w:r>
    </w:p>
    <w:p w14:paraId="610D3BB1"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53B7D7D5"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Our guiding principles are to work in partnership with patients and other healthcare providers across the continuum of care to:</w:t>
      </w:r>
    </w:p>
    <w:p w14:paraId="4EDFDABF"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7CD7BF74" w14:textId="77777777" w:rsidR="00E12BD9" w:rsidRPr="006D22D2" w:rsidRDefault="00E12BD9" w:rsidP="006D22D2">
      <w:pPr>
        <w:pStyle w:val="ListParagraph"/>
        <w:numPr>
          <w:ilvl w:val="0"/>
          <w:numId w:val="6"/>
        </w:numPr>
        <w:spacing w:after="0" w:line="240" w:lineRule="auto"/>
        <w:jc w:val="both"/>
        <w:rPr>
          <w:rFonts w:ascii="Arial" w:eastAsia="Times New Roman" w:hAnsi="Arial" w:cs="Arial"/>
          <w:sz w:val="20"/>
          <w:szCs w:val="20"/>
          <w:lang w:val="en-GB" w:eastAsia="en-GB"/>
        </w:rPr>
      </w:pPr>
      <w:r w:rsidRPr="006D22D2">
        <w:rPr>
          <w:rFonts w:ascii="Arial" w:eastAsia="Times New Roman" w:hAnsi="Arial" w:cs="Arial"/>
          <w:sz w:val="20"/>
          <w:szCs w:val="20"/>
          <w:lang w:val="en-GB" w:eastAsia="en-GB"/>
        </w:rPr>
        <w:t>Deliver high quality, safe, timely and equitable patient care by developing and ensuring sustainable clinical services to meet the needs of our population.</w:t>
      </w:r>
    </w:p>
    <w:p w14:paraId="7BD8BED2" w14:textId="77777777" w:rsidR="00E12BD9" w:rsidRPr="006D22D2" w:rsidRDefault="00E12BD9" w:rsidP="006D22D2">
      <w:pPr>
        <w:pStyle w:val="ListParagraph"/>
        <w:numPr>
          <w:ilvl w:val="0"/>
          <w:numId w:val="6"/>
        </w:numPr>
        <w:spacing w:after="0" w:line="240" w:lineRule="auto"/>
        <w:jc w:val="both"/>
        <w:rPr>
          <w:rFonts w:ascii="Arial" w:eastAsia="Times New Roman" w:hAnsi="Arial" w:cs="Arial"/>
          <w:sz w:val="20"/>
          <w:szCs w:val="20"/>
          <w:lang w:val="en-GB" w:eastAsia="en-GB"/>
        </w:rPr>
      </w:pPr>
      <w:r w:rsidRPr="006D22D2">
        <w:rPr>
          <w:rFonts w:ascii="Arial" w:eastAsia="Times New Roman" w:hAnsi="Arial" w:cs="Arial"/>
          <w:sz w:val="20"/>
          <w:szCs w:val="20"/>
          <w:lang w:val="en-GB" w:eastAsia="en-GB"/>
        </w:rPr>
        <w:t xml:space="preserve">Deliver integrated services across the </w:t>
      </w:r>
      <w:proofErr w:type="spellStart"/>
      <w:r w:rsidRPr="006D22D2">
        <w:rPr>
          <w:rFonts w:ascii="Arial" w:eastAsia="Times New Roman" w:hAnsi="Arial" w:cs="Arial"/>
          <w:sz w:val="20"/>
          <w:szCs w:val="20"/>
          <w:lang w:val="en-GB" w:eastAsia="en-GB"/>
        </w:rPr>
        <w:t>Saolta</w:t>
      </w:r>
      <w:proofErr w:type="spellEnd"/>
      <w:r w:rsidRPr="006D22D2">
        <w:rPr>
          <w:rFonts w:ascii="Arial" w:eastAsia="Times New Roman" w:hAnsi="Arial" w:cs="Arial"/>
          <w:sz w:val="20"/>
          <w:szCs w:val="20"/>
          <w:lang w:val="en-GB" w:eastAsia="en-GB"/>
        </w:rPr>
        <w:t xml:space="preserve"> Group Hospitals, with clear lines of responsibility, accountability and authority, whilst maintaining individual hospital site integrity.</w:t>
      </w:r>
    </w:p>
    <w:p w14:paraId="451D7DE4" w14:textId="77777777" w:rsidR="00E12BD9" w:rsidRPr="006D22D2" w:rsidRDefault="00E12BD9" w:rsidP="006D22D2">
      <w:pPr>
        <w:pStyle w:val="ListParagraph"/>
        <w:numPr>
          <w:ilvl w:val="0"/>
          <w:numId w:val="6"/>
        </w:numPr>
        <w:spacing w:after="0" w:line="240" w:lineRule="auto"/>
        <w:jc w:val="both"/>
        <w:rPr>
          <w:rFonts w:ascii="Arial" w:eastAsia="Times New Roman" w:hAnsi="Arial" w:cs="Arial"/>
          <w:sz w:val="20"/>
          <w:szCs w:val="20"/>
          <w:lang w:val="en-GB" w:eastAsia="en-GB"/>
        </w:rPr>
      </w:pPr>
      <w:r w:rsidRPr="006D22D2">
        <w:rPr>
          <w:rFonts w:ascii="Arial" w:eastAsia="Times New Roman" w:hAnsi="Arial" w:cs="Arial"/>
          <w:sz w:val="20"/>
          <w:szCs w:val="20"/>
          <w:lang w:val="en-GB" w:eastAsia="en-GB"/>
        </w:rPr>
        <w:t>Continue to develop and improve our clinical services supported by education, research and innovation, in partnership with NUI Galway and other academic partners.</w:t>
      </w:r>
    </w:p>
    <w:p w14:paraId="17737A8F" w14:textId="77777777" w:rsidR="00E12BD9" w:rsidRPr="006D22D2" w:rsidRDefault="00E12BD9" w:rsidP="006D22D2">
      <w:pPr>
        <w:pStyle w:val="ListParagraph"/>
        <w:numPr>
          <w:ilvl w:val="0"/>
          <w:numId w:val="6"/>
        </w:numPr>
        <w:spacing w:after="0" w:line="240" w:lineRule="auto"/>
        <w:jc w:val="both"/>
        <w:rPr>
          <w:rFonts w:ascii="Arial" w:eastAsia="Times New Roman" w:hAnsi="Arial" w:cs="Arial"/>
          <w:sz w:val="20"/>
          <w:szCs w:val="20"/>
          <w:lang w:val="en-GB" w:eastAsia="en-GB"/>
        </w:rPr>
      </w:pPr>
      <w:r w:rsidRPr="006D22D2">
        <w:rPr>
          <w:rFonts w:ascii="Arial" w:eastAsia="Times New Roman" w:hAnsi="Arial" w:cs="Arial"/>
          <w:sz w:val="20"/>
          <w:szCs w:val="20"/>
          <w:lang w:val="en-GB" w:eastAsia="en-GB"/>
        </w:rPr>
        <w:t>Recruit, retain and develop highly-skilled multidisciplinary teams through support, engagement and empowerment.</w:t>
      </w:r>
    </w:p>
    <w:p w14:paraId="4431748D"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38510C55" w14:textId="77777777" w:rsidR="00E12BD9" w:rsidRDefault="00E12BD9" w:rsidP="00E12BD9">
      <w:pPr>
        <w:spacing w:after="0" w:line="240" w:lineRule="auto"/>
        <w:jc w:val="both"/>
        <w:rPr>
          <w:rFonts w:ascii="Arial" w:eastAsia="Times New Roman" w:hAnsi="Arial" w:cs="Arial"/>
          <w:b/>
          <w:sz w:val="20"/>
          <w:szCs w:val="20"/>
          <w:lang w:val="en-GB" w:eastAsia="en-GB"/>
        </w:rPr>
      </w:pPr>
    </w:p>
    <w:p w14:paraId="1852DAD2" w14:textId="77777777" w:rsidR="00E12BD9" w:rsidRDefault="00E12BD9" w:rsidP="00E12BD9">
      <w:pPr>
        <w:spacing w:after="0" w:line="240" w:lineRule="auto"/>
        <w:jc w:val="both"/>
        <w:rPr>
          <w:rFonts w:ascii="Arial" w:eastAsia="Times New Roman" w:hAnsi="Arial" w:cs="Arial"/>
          <w:b/>
          <w:sz w:val="20"/>
          <w:szCs w:val="20"/>
          <w:lang w:val="en-GB" w:eastAsia="en-GB"/>
        </w:rPr>
      </w:pPr>
    </w:p>
    <w:p w14:paraId="3DA157C5" w14:textId="77777777" w:rsidR="00E12BD9" w:rsidRPr="00E12BD9" w:rsidRDefault="00E12BD9" w:rsidP="00E12BD9">
      <w:pPr>
        <w:spacing w:after="0" w:line="240" w:lineRule="auto"/>
        <w:jc w:val="both"/>
        <w:rPr>
          <w:rFonts w:ascii="Arial" w:eastAsia="Times New Roman" w:hAnsi="Arial" w:cs="Arial"/>
          <w:b/>
          <w:sz w:val="20"/>
          <w:szCs w:val="20"/>
          <w:lang w:val="en-GB" w:eastAsia="en-GB"/>
        </w:rPr>
      </w:pPr>
      <w:proofErr w:type="spellStart"/>
      <w:r w:rsidRPr="00E12BD9">
        <w:rPr>
          <w:rFonts w:ascii="Arial" w:eastAsia="Times New Roman" w:hAnsi="Arial" w:cs="Arial"/>
          <w:b/>
          <w:sz w:val="20"/>
          <w:szCs w:val="20"/>
          <w:lang w:val="en-GB" w:eastAsia="en-GB"/>
        </w:rPr>
        <w:t>Saolta</w:t>
      </w:r>
      <w:proofErr w:type="spellEnd"/>
      <w:r w:rsidRPr="00E12BD9">
        <w:rPr>
          <w:rFonts w:ascii="Arial" w:eastAsia="Times New Roman" w:hAnsi="Arial" w:cs="Arial"/>
          <w:b/>
          <w:sz w:val="20"/>
          <w:szCs w:val="20"/>
          <w:lang w:val="en-GB" w:eastAsia="en-GB"/>
        </w:rPr>
        <w:t xml:space="preserve"> Strategy 2019-2023</w:t>
      </w:r>
    </w:p>
    <w:p w14:paraId="71B10438"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We have developed a </w:t>
      </w:r>
      <w:proofErr w:type="gramStart"/>
      <w:r w:rsidRPr="00E12BD9">
        <w:rPr>
          <w:rFonts w:ascii="Arial" w:eastAsia="Times New Roman" w:hAnsi="Arial" w:cs="Arial"/>
          <w:sz w:val="20"/>
          <w:szCs w:val="20"/>
          <w:lang w:val="en-GB" w:eastAsia="en-GB"/>
        </w:rPr>
        <w:t>five year</w:t>
      </w:r>
      <w:proofErr w:type="gramEnd"/>
      <w:r w:rsidRPr="00E12BD9">
        <w:rPr>
          <w:rFonts w:ascii="Arial" w:eastAsia="Times New Roman" w:hAnsi="Arial" w:cs="Arial"/>
          <w:sz w:val="20"/>
          <w:szCs w:val="20"/>
          <w:lang w:val="en-GB" w:eastAsia="en-GB"/>
        </w:rPr>
        <w:t xml:space="preserve"> strategy which outlines the vision and framework for the Group’s strategic development from 2019 to 2023.</w:t>
      </w:r>
    </w:p>
    <w:p w14:paraId="2EFBC883"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0C482049"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We are committed to ensuring that our patients are at the centre of all service design, development and delivery. Over the five years of the </w:t>
      </w:r>
      <w:proofErr w:type="gramStart"/>
      <w:r w:rsidRPr="00E12BD9">
        <w:rPr>
          <w:rFonts w:ascii="Arial" w:eastAsia="Times New Roman" w:hAnsi="Arial" w:cs="Arial"/>
          <w:sz w:val="20"/>
          <w:szCs w:val="20"/>
          <w:lang w:val="en-GB" w:eastAsia="en-GB"/>
        </w:rPr>
        <w:t>strategy</w:t>
      </w:r>
      <w:proofErr w:type="gramEnd"/>
      <w:r w:rsidRPr="00E12BD9">
        <w:rPr>
          <w:rFonts w:ascii="Arial" w:eastAsia="Times New Roman" w:hAnsi="Arial" w:cs="Arial"/>
          <w:sz w:val="20"/>
          <w:szCs w:val="20"/>
          <w:lang w:val="en-GB" w:eastAsia="en-GB"/>
        </w:rPr>
        <w:t xml:space="preserve"> we will further develop our services, both clinical and organisational based around seven key themes: Quality and Patient Safety; Patient Access; Governance and Integration; Skilled Caring Staff; Education Research and Innovation; eHealth and Infrastructure. These will be our key areas of focus to enable us to meet the future needs of our patients. </w:t>
      </w:r>
    </w:p>
    <w:p w14:paraId="460B4A10"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3A2534D5"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We continue to work very closely with our colleagues in the community both Community Healthcare West and Community Health Organisation 1 in the North West to deliver more streamlined care to our patients in line with the national focus of bringing services closer to patients.</w:t>
      </w:r>
    </w:p>
    <w:p w14:paraId="4068B43C"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0BD72802"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While the tertiary referral centre for the Group is University Hospital Galway, it is essential that all our hospitals work more closely together in delivering services to address the challenges facing us across our region. </w:t>
      </w:r>
    </w:p>
    <w:p w14:paraId="58268FC5"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5A665780"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A key theme of our </w:t>
      </w:r>
      <w:proofErr w:type="gramStart"/>
      <w:r w:rsidRPr="00E12BD9">
        <w:rPr>
          <w:rFonts w:ascii="Arial" w:eastAsia="Times New Roman" w:hAnsi="Arial" w:cs="Arial"/>
          <w:sz w:val="20"/>
          <w:szCs w:val="20"/>
          <w:lang w:val="en-GB" w:eastAsia="en-GB"/>
        </w:rPr>
        <w:t>5 year</w:t>
      </w:r>
      <w:proofErr w:type="gramEnd"/>
      <w:r w:rsidRPr="00E12BD9">
        <w:rPr>
          <w:rFonts w:ascii="Arial" w:eastAsia="Times New Roman" w:hAnsi="Arial" w:cs="Arial"/>
          <w:sz w:val="20"/>
          <w:szCs w:val="20"/>
          <w:lang w:val="en-GB" w:eastAsia="en-GB"/>
        </w:rPr>
        <w:t xml:space="preserve"> strategy is the development of Managed Clinical and Academic Networks.</w:t>
      </w:r>
    </w:p>
    <w:p w14:paraId="2337A8A9"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294E2919"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These networks will ensure that specialities in individual hospitals will no longer work in isolation but as a networked team which will improve clinical quality and patient safety. It will also support collective learning/sharing of expertise and will be supported by education, training, research and audit programmes. It will result in safer, standardised and more sustainable services for our patients. </w:t>
      </w:r>
    </w:p>
    <w:p w14:paraId="368B656C"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Vision</w:t>
      </w:r>
    </w:p>
    <w:p w14:paraId="1CBEA2B3"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The formation of the hospitals groups, which will transition to independent hospital trusts, will change how hospitals relate to each other and integrate with the academic sector. Over time, the Group will deliver:</w:t>
      </w:r>
    </w:p>
    <w:p w14:paraId="587464EC"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04509EE9"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Higher quality service</w:t>
      </w:r>
    </w:p>
    <w:p w14:paraId="23ECF6B6"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More consistent standards of care</w:t>
      </w:r>
    </w:p>
    <w:p w14:paraId="54C16215"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More consistent access to care</w:t>
      </w:r>
    </w:p>
    <w:p w14:paraId="19DCA1CA"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Stronger leadership</w:t>
      </w:r>
    </w:p>
    <w:p w14:paraId="403773E9"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2A668DF5"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Greater integration between the healthcare agenda and the teaching, training, research and innovation agenda</w:t>
      </w:r>
    </w:p>
    <w:p w14:paraId="3B60C174" w14:textId="77777777" w:rsidR="00E12BD9" w:rsidRPr="00E12BD9" w:rsidRDefault="00E12BD9" w:rsidP="00E12BD9">
      <w:pPr>
        <w:spacing w:after="0" w:line="240" w:lineRule="auto"/>
        <w:jc w:val="both"/>
        <w:rPr>
          <w:rFonts w:ascii="Arial" w:eastAsia="Times New Roman" w:hAnsi="Arial" w:cs="Arial"/>
          <w:b/>
          <w:sz w:val="20"/>
          <w:szCs w:val="20"/>
          <w:lang w:val="en-GB" w:eastAsia="en-GB"/>
        </w:rPr>
      </w:pPr>
    </w:p>
    <w:p w14:paraId="09EA43A1"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b/>
          <w:sz w:val="20"/>
          <w:szCs w:val="20"/>
          <w:lang w:val="en-GB" w:eastAsia="en-GB"/>
        </w:rPr>
        <w:t xml:space="preserve">Letterkenny University Hospital </w:t>
      </w:r>
      <w:r w:rsidRPr="00E12BD9">
        <w:rPr>
          <w:rFonts w:ascii="Arial" w:eastAsia="Times New Roman" w:hAnsi="Arial" w:cs="Arial"/>
          <w:sz w:val="20"/>
          <w:szCs w:val="20"/>
          <w:lang w:val="en-GB" w:eastAsia="en-GB"/>
        </w:rPr>
        <w:t xml:space="preserve">is part of the </w:t>
      </w:r>
      <w:proofErr w:type="spellStart"/>
      <w:r w:rsidRPr="00E12BD9">
        <w:rPr>
          <w:rFonts w:ascii="Arial" w:eastAsia="Times New Roman" w:hAnsi="Arial" w:cs="Arial"/>
          <w:sz w:val="20"/>
          <w:szCs w:val="20"/>
          <w:lang w:val="en-GB" w:eastAsia="en-GB"/>
        </w:rPr>
        <w:t>Saolta</w:t>
      </w:r>
      <w:proofErr w:type="spellEnd"/>
      <w:r w:rsidRPr="00E12BD9">
        <w:rPr>
          <w:rFonts w:ascii="Arial" w:eastAsia="Times New Roman" w:hAnsi="Arial" w:cs="Arial"/>
          <w:sz w:val="20"/>
          <w:szCs w:val="20"/>
          <w:lang w:val="en-GB" w:eastAsia="en-GB"/>
        </w:rPr>
        <w:t xml:space="preserve"> University Healthcare Group and is the second-largest Model 3 hospital in the HSE network with approximately 24,000 in-patients per annum. </w:t>
      </w:r>
    </w:p>
    <w:p w14:paraId="7B312BB6"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p>
    <w:p w14:paraId="2866D61C"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p>
    <w:p w14:paraId="0C30C6B8"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r>
        <w:rPr>
          <w:rFonts w:ascii="Arial" w:eastAsia="Times New Roman" w:hAnsi="Arial" w:cs="Times New Roman"/>
          <w:b/>
          <w:sz w:val="24"/>
          <w:szCs w:val="24"/>
          <w:lang w:val="en-GB"/>
        </w:rPr>
        <w:t xml:space="preserve">Letterkenny University Hospital </w:t>
      </w:r>
    </w:p>
    <w:p w14:paraId="46442C74"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p>
    <w:p w14:paraId="406A2D0A" w14:textId="77777777" w:rsidR="00E12BD9" w:rsidRDefault="00E12BD9" w:rsidP="006D22D2">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Lette</w:t>
      </w:r>
      <w:r>
        <w:rPr>
          <w:rFonts w:ascii="Arial" w:eastAsia="Times New Roman" w:hAnsi="Arial" w:cs="Arial"/>
          <w:sz w:val="20"/>
          <w:szCs w:val="20"/>
          <w:lang w:val="en-GB" w:eastAsia="en-GB"/>
        </w:rPr>
        <w:t xml:space="preserve">rkenny </w:t>
      </w:r>
      <w:r w:rsidR="006D22D2">
        <w:rPr>
          <w:rFonts w:ascii="Arial" w:eastAsia="Times New Roman" w:hAnsi="Arial" w:cs="Arial"/>
          <w:sz w:val="20"/>
          <w:szCs w:val="20"/>
          <w:lang w:val="en-GB" w:eastAsia="en-GB"/>
        </w:rPr>
        <w:t>University</w:t>
      </w:r>
      <w:r>
        <w:rPr>
          <w:rFonts w:ascii="Arial" w:eastAsia="Times New Roman" w:hAnsi="Arial" w:cs="Arial"/>
          <w:sz w:val="20"/>
          <w:szCs w:val="20"/>
          <w:lang w:val="en-GB" w:eastAsia="en-GB"/>
        </w:rPr>
        <w:t xml:space="preserve"> Hospital is a 330</w:t>
      </w:r>
      <w:r w:rsidRPr="00E12BD9">
        <w:rPr>
          <w:rFonts w:ascii="Arial" w:eastAsia="Times New Roman" w:hAnsi="Arial" w:cs="Arial"/>
          <w:sz w:val="20"/>
          <w:szCs w:val="20"/>
          <w:lang w:val="en-GB" w:eastAsia="en-GB"/>
        </w:rPr>
        <w:t xml:space="preserve"> bedded </w:t>
      </w:r>
      <w:r>
        <w:rPr>
          <w:rFonts w:ascii="Arial" w:eastAsia="Times New Roman" w:hAnsi="Arial" w:cs="Arial"/>
          <w:sz w:val="20"/>
          <w:szCs w:val="20"/>
          <w:lang w:val="en-GB" w:eastAsia="en-GB"/>
        </w:rPr>
        <w:t>University</w:t>
      </w:r>
      <w:r w:rsidRPr="00E12BD9">
        <w:rPr>
          <w:rFonts w:ascii="Arial" w:eastAsia="Times New Roman" w:hAnsi="Arial" w:cs="Arial"/>
          <w:sz w:val="20"/>
          <w:szCs w:val="20"/>
          <w:lang w:val="en-GB" w:eastAsia="en-GB"/>
        </w:rPr>
        <w:t xml:space="preserve"> Hospital, which provides a wide range of acute hospital services on an in-patient, day-case and out-patient basis, services include Intensive Care, Coronary Care, General Medicine, Geriatric care, Renal Dialysis, General Surgical and Urology, Obstetrics and Gynaecology, Paediatric care (including a Neo-Natal Unit), Orthopaedics </w:t>
      </w:r>
      <w:proofErr w:type="gramStart"/>
      <w:r w:rsidRPr="00E12BD9">
        <w:rPr>
          <w:rFonts w:ascii="Arial" w:eastAsia="Times New Roman" w:hAnsi="Arial" w:cs="Arial"/>
          <w:sz w:val="20"/>
          <w:szCs w:val="20"/>
          <w:lang w:val="en-GB" w:eastAsia="en-GB"/>
        </w:rPr>
        <w:t>and  Consultant</w:t>
      </w:r>
      <w:proofErr w:type="gramEnd"/>
      <w:r w:rsidRPr="00E12BD9">
        <w:rPr>
          <w:rFonts w:ascii="Arial" w:eastAsia="Times New Roman" w:hAnsi="Arial" w:cs="Arial"/>
          <w:sz w:val="20"/>
          <w:szCs w:val="20"/>
          <w:lang w:val="en-GB" w:eastAsia="en-GB"/>
        </w:rPr>
        <w:t>-led Oncology and Haematology Services.</w:t>
      </w:r>
    </w:p>
    <w:p w14:paraId="444EBCBD" w14:textId="77777777" w:rsidR="006D22D2" w:rsidRPr="00E12BD9" w:rsidRDefault="006D22D2" w:rsidP="006D22D2">
      <w:pPr>
        <w:spacing w:after="0" w:line="240" w:lineRule="auto"/>
        <w:jc w:val="both"/>
        <w:rPr>
          <w:rFonts w:ascii="Arial" w:eastAsia="Times New Roman" w:hAnsi="Arial" w:cs="Arial"/>
          <w:sz w:val="20"/>
          <w:szCs w:val="20"/>
          <w:lang w:val="en-GB" w:eastAsia="en-GB"/>
        </w:rPr>
      </w:pPr>
    </w:p>
    <w:p w14:paraId="1BAB6BEA" w14:textId="77777777" w:rsidR="00E12BD9" w:rsidRDefault="00E12BD9" w:rsidP="006D22D2">
      <w:pPr>
        <w:shd w:val="clear" w:color="auto" w:fill="FFFFFF"/>
        <w:spacing w:after="15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There is a full range of clinical and non-clinical support services available on-site including four main theatres, CSSD Department, Pathology/ Laboratory Department</w:t>
      </w:r>
      <w:r w:rsidR="006D22D2">
        <w:rPr>
          <w:rFonts w:ascii="Arial" w:eastAsia="Times New Roman" w:hAnsi="Arial" w:cs="Arial"/>
          <w:sz w:val="20"/>
          <w:szCs w:val="20"/>
          <w:lang w:val="en-GB" w:eastAsia="en-GB"/>
        </w:rPr>
        <w:t>, Radiology Department including Interventional Radiology</w:t>
      </w:r>
      <w:r w:rsidRPr="00E12BD9">
        <w:rPr>
          <w:rFonts w:ascii="Arial" w:eastAsia="Times New Roman" w:hAnsi="Arial" w:cs="Arial"/>
          <w:sz w:val="20"/>
          <w:szCs w:val="20"/>
          <w:lang w:val="en-GB" w:eastAsia="en-GB"/>
        </w:rPr>
        <w:t xml:space="preserve"> and a Pharmacy Department. Part of the main Letterkenny </w:t>
      </w:r>
      <w:r w:rsidR="006D22D2">
        <w:rPr>
          <w:rFonts w:ascii="Arial" w:eastAsia="Times New Roman" w:hAnsi="Arial" w:cs="Arial"/>
          <w:sz w:val="20"/>
          <w:szCs w:val="20"/>
          <w:lang w:val="en-GB" w:eastAsia="en-GB"/>
        </w:rPr>
        <w:t xml:space="preserve">University </w:t>
      </w:r>
      <w:r w:rsidRPr="00E12BD9">
        <w:rPr>
          <w:rFonts w:ascii="Arial" w:eastAsia="Times New Roman" w:hAnsi="Arial" w:cs="Arial"/>
          <w:sz w:val="20"/>
          <w:szCs w:val="20"/>
          <w:lang w:val="en-GB" w:eastAsia="en-GB"/>
        </w:rPr>
        <w:t>Hospital building includes an Acute Psychiatric Inpatien</w:t>
      </w:r>
      <w:r w:rsidR="006D22D2">
        <w:rPr>
          <w:rFonts w:ascii="Arial" w:eastAsia="Times New Roman" w:hAnsi="Arial" w:cs="Arial"/>
          <w:sz w:val="20"/>
          <w:szCs w:val="20"/>
          <w:lang w:val="en-GB" w:eastAsia="en-GB"/>
        </w:rPr>
        <w:t xml:space="preserve">t Unit. </w:t>
      </w:r>
    </w:p>
    <w:p w14:paraId="1A57ADE7" w14:textId="77777777" w:rsidR="006D22D2" w:rsidRDefault="006D22D2" w:rsidP="006D22D2">
      <w:pPr>
        <w:shd w:val="clear" w:color="auto" w:fill="FFFFFF"/>
        <w:spacing w:after="150" w:line="240" w:lineRule="auto"/>
        <w:jc w:val="both"/>
        <w:rPr>
          <w:rFonts w:ascii="Arial" w:eastAsia="Times New Roman" w:hAnsi="Arial" w:cs="Arial"/>
          <w:sz w:val="20"/>
          <w:szCs w:val="20"/>
          <w:lang w:val="en-GB" w:eastAsia="en-GB"/>
        </w:rPr>
      </w:pPr>
    </w:p>
    <w:p w14:paraId="30B72BBE" w14:textId="77777777" w:rsidR="006D22D2" w:rsidRDefault="00E5534C" w:rsidP="006D22D2">
      <w:pPr>
        <w:keepNext/>
        <w:spacing w:after="0" w:line="240" w:lineRule="auto"/>
        <w:jc w:val="both"/>
        <w:outlineLvl w:val="0"/>
        <w:rPr>
          <w:rFonts w:ascii="Arial" w:eastAsia="Times New Roman" w:hAnsi="Arial" w:cs="Times New Roman"/>
          <w:b/>
          <w:sz w:val="24"/>
          <w:szCs w:val="24"/>
          <w:lang w:val="en-GB"/>
        </w:rPr>
      </w:pPr>
      <w:r>
        <w:rPr>
          <w:rFonts w:ascii="Arial" w:eastAsia="Times New Roman" w:hAnsi="Arial" w:cs="Times New Roman"/>
          <w:b/>
          <w:sz w:val="24"/>
          <w:szCs w:val="24"/>
          <w:lang w:val="en-GB"/>
        </w:rPr>
        <w:lastRenderedPageBreak/>
        <w:t xml:space="preserve">Department of </w:t>
      </w:r>
      <w:r w:rsidR="00C729E0">
        <w:rPr>
          <w:rFonts w:ascii="Arial" w:eastAsia="Times New Roman" w:hAnsi="Arial" w:cs="Times New Roman"/>
          <w:b/>
          <w:sz w:val="24"/>
          <w:szCs w:val="24"/>
          <w:lang w:val="en-GB"/>
        </w:rPr>
        <w:t>Medical Oncology</w:t>
      </w:r>
    </w:p>
    <w:p w14:paraId="7E15F408" w14:textId="77777777" w:rsidR="006D22D2" w:rsidRPr="006D22D2" w:rsidRDefault="006D22D2" w:rsidP="006D22D2">
      <w:pPr>
        <w:keepNext/>
        <w:spacing w:after="0" w:line="240" w:lineRule="auto"/>
        <w:jc w:val="both"/>
        <w:outlineLvl w:val="0"/>
        <w:rPr>
          <w:rFonts w:ascii="Arial" w:eastAsia="Times New Roman" w:hAnsi="Arial" w:cs="Times New Roman"/>
          <w:b/>
          <w:sz w:val="24"/>
          <w:szCs w:val="24"/>
          <w:lang w:val="en-GB"/>
        </w:rPr>
      </w:pPr>
    </w:p>
    <w:p w14:paraId="2B3FD935" w14:textId="77777777" w:rsidR="00C729E0" w:rsidRPr="00C729E0" w:rsidRDefault="00C729E0" w:rsidP="00C729E0">
      <w:pPr>
        <w:spacing w:after="0" w:line="240" w:lineRule="auto"/>
        <w:jc w:val="both"/>
        <w:rPr>
          <w:rFonts w:ascii="Arial" w:eastAsia="Times New Roman" w:hAnsi="Arial" w:cs="Times New Roman"/>
          <w:sz w:val="20"/>
          <w:szCs w:val="24"/>
          <w:lang w:val="en-GB"/>
        </w:rPr>
      </w:pPr>
      <w:r w:rsidRPr="00C729E0">
        <w:rPr>
          <w:rFonts w:ascii="Arial" w:eastAsia="Times New Roman" w:hAnsi="Arial" w:cs="Times New Roman"/>
          <w:sz w:val="20"/>
          <w:szCs w:val="24"/>
          <w:lang w:val="en-GB"/>
        </w:rPr>
        <w:t xml:space="preserve">The Medical Oncology Service at Letterkenny University Hospital is currently delivered by three W.T.E. Consultants serving the population of County Donegal north of the </w:t>
      </w:r>
      <w:proofErr w:type="spellStart"/>
      <w:r w:rsidRPr="00C729E0">
        <w:rPr>
          <w:rFonts w:ascii="Arial" w:eastAsia="Times New Roman" w:hAnsi="Arial" w:cs="Times New Roman"/>
          <w:sz w:val="20"/>
          <w:szCs w:val="24"/>
          <w:lang w:val="en-GB"/>
        </w:rPr>
        <w:t>Laghey</w:t>
      </w:r>
      <w:proofErr w:type="spellEnd"/>
      <w:r w:rsidRPr="00C729E0">
        <w:rPr>
          <w:rFonts w:ascii="Arial" w:eastAsia="Times New Roman" w:hAnsi="Arial" w:cs="Times New Roman"/>
          <w:sz w:val="20"/>
          <w:szCs w:val="24"/>
          <w:lang w:val="en-GB"/>
        </w:rPr>
        <w:t xml:space="preserve"> - </w:t>
      </w:r>
      <w:proofErr w:type="spellStart"/>
      <w:r w:rsidRPr="00C729E0">
        <w:rPr>
          <w:rFonts w:ascii="Arial" w:eastAsia="Times New Roman" w:hAnsi="Arial" w:cs="Times New Roman"/>
          <w:sz w:val="20"/>
          <w:szCs w:val="24"/>
          <w:lang w:val="en-GB"/>
        </w:rPr>
        <w:t>Pettigo</w:t>
      </w:r>
      <w:proofErr w:type="spellEnd"/>
      <w:r w:rsidRPr="00C729E0">
        <w:rPr>
          <w:rFonts w:ascii="Arial" w:eastAsia="Times New Roman" w:hAnsi="Arial" w:cs="Times New Roman"/>
          <w:sz w:val="20"/>
          <w:szCs w:val="24"/>
          <w:lang w:val="en-GB"/>
        </w:rPr>
        <w:t xml:space="preserve"> line (140,000) with </w:t>
      </w:r>
      <w:proofErr w:type="gramStart"/>
      <w:r w:rsidRPr="00C729E0">
        <w:rPr>
          <w:rFonts w:ascii="Arial" w:eastAsia="Times New Roman" w:hAnsi="Arial" w:cs="Times New Roman"/>
          <w:sz w:val="20"/>
          <w:szCs w:val="24"/>
          <w:lang w:val="en-GB"/>
        </w:rPr>
        <w:t>Consultant</w:t>
      </w:r>
      <w:proofErr w:type="gramEnd"/>
      <w:r w:rsidRPr="00C729E0">
        <w:rPr>
          <w:rFonts w:ascii="Arial" w:eastAsia="Times New Roman" w:hAnsi="Arial" w:cs="Times New Roman"/>
          <w:sz w:val="20"/>
          <w:szCs w:val="24"/>
          <w:lang w:val="en-GB"/>
        </w:rPr>
        <w:t xml:space="preserve"> responsibility for inpatients (11 bed dedicated Oncology / Haematology Ward), Outpatient Clinics and Day Ward Chemotherapy. The Medical Oncology Department is accredited for participation in clinical trials through Cancer Trials Ireland. </w:t>
      </w:r>
    </w:p>
    <w:p w14:paraId="4B7C9B4C" w14:textId="77777777" w:rsidR="00C729E0" w:rsidRPr="00C729E0" w:rsidRDefault="00C729E0" w:rsidP="00C729E0">
      <w:pPr>
        <w:spacing w:after="0" w:line="240" w:lineRule="auto"/>
        <w:jc w:val="both"/>
        <w:rPr>
          <w:rFonts w:ascii="Arial" w:eastAsia="Times New Roman" w:hAnsi="Arial" w:cs="Times New Roman"/>
          <w:sz w:val="20"/>
          <w:szCs w:val="24"/>
          <w:lang w:val="en-GB"/>
        </w:rPr>
      </w:pPr>
    </w:p>
    <w:p w14:paraId="065E92AC" w14:textId="77777777" w:rsidR="00C729E0" w:rsidRPr="00C729E0" w:rsidRDefault="00C729E0" w:rsidP="00C729E0">
      <w:pPr>
        <w:spacing w:after="0" w:line="240" w:lineRule="auto"/>
        <w:jc w:val="both"/>
        <w:rPr>
          <w:rFonts w:ascii="Arial" w:eastAsia="Times New Roman" w:hAnsi="Arial" w:cs="Times New Roman"/>
          <w:sz w:val="20"/>
          <w:szCs w:val="24"/>
          <w:lang w:val="en-GB"/>
        </w:rPr>
      </w:pPr>
      <w:r w:rsidRPr="00C729E0">
        <w:rPr>
          <w:rFonts w:ascii="Arial" w:eastAsia="Times New Roman" w:hAnsi="Arial" w:cs="Times New Roman"/>
          <w:sz w:val="20"/>
          <w:szCs w:val="24"/>
          <w:lang w:val="en-GB"/>
        </w:rPr>
        <w:t xml:space="preserve">The Consultant staff are supported by three Registrars, 2 S.H.O.s, 1 Advanced Nurse Practitioner and two Clinical Nurse Specialists in addition to the Inpatient and Day Ward nursing complements. Linkages exist with Galway University Hospital in the form of weekly M.D.M.s for symptomatic breast and gastrointestinal malignancies under the auspices of the national Cancer Control Programme while a similar arrangement exists with St. James’s Hospital, Dublin for cardiothoracic malignancies. </w:t>
      </w:r>
    </w:p>
    <w:p w14:paraId="752D7EB6" w14:textId="77777777" w:rsidR="00C729E0" w:rsidRPr="00C729E0" w:rsidRDefault="00C729E0" w:rsidP="00C729E0">
      <w:pPr>
        <w:spacing w:after="0" w:line="240" w:lineRule="auto"/>
        <w:jc w:val="both"/>
        <w:rPr>
          <w:rFonts w:ascii="Arial" w:eastAsia="Times New Roman" w:hAnsi="Arial" w:cs="Times New Roman"/>
          <w:sz w:val="20"/>
          <w:szCs w:val="24"/>
          <w:lang w:val="en-GB"/>
        </w:rPr>
      </w:pPr>
    </w:p>
    <w:p w14:paraId="6D630F17" w14:textId="77777777" w:rsidR="00E12BD9" w:rsidRPr="00C729E0" w:rsidRDefault="00C729E0" w:rsidP="00C729E0">
      <w:pPr>
        <w:spacing w:after="0" w:line="240" w:lineRule="auto"/>
        <w:jc w:val="both"/>
        <w:rPr>
          <w:rFonts w:ascii="Arial" w:eastAsia="Times New Roman" w:hAnsi="Arial" w:cs="Times New Roman"/>
          <w:sz w:val="20"/>
          <w:szCs w:val="24"/>
          <w:lang w:val="en-GB"/>
        </w:rPr>
      </w:pPr>
      <w:r w:rsidRPr="00C729E0">
        <w:rPr>
          <w:rFonts w:ascii="Arial" w:eastAsia="Times New Roman" w:hAnsi="Arial" w:cs="Times New Roman"/>
          <w:sz w:val="20"/>
          <w:szCs w:val="24"/>
          <w:lang w:val="en-GB"/>
        </w:rPr>
        <w:t xml:space="preserve">Shared care of more specialised patients </w:t>
      </w:r>
      <w:proofErr w:type="spellStart"/>
      <w:r w:rsidRPr="00C729E0">
        <w:rPr>
          <w:rFonts w:ascii="Arial" w:eastAsia="Times New Roman" w:hAnsi="Arial" w:cs="Times New Roman"/>
          <w:sz w:val="20"/>
          <w:szCs w:val="24"/>
          <w:lang w:val="en-GB"/>
        </w:rPr>
        <w:t>eg.</w:t>
      </w:r>
      <w:proofErr w:type="spellEnd"/>
      <w:r w:rsidRPr="00C729E0">
        <w:rPr>
          <w:rFonts w:ascii="Arial" w:eastAsia="Times New Roman" w:hAnsi="Arial" w:cs="Times New Roman"/>
          <w:sz w:val="20"/>
          <w:szCs w:val="24"/>
          <w:lang w:val="en-GB"/>
        </w:rPr>
        <w:t xml:space="preserve"> with CNS malignancies is also undertaken in conjunction with Beaumont Hospital, Dublin. A new liaison pathway has been established under the National Cancer Control Programme (N.C.C.P) for Radiation Oncology with </w:t>
      </w:r>
      <w:proofErr w:type="spellStart"/>
      <w:r w:rsidRPr="00C729E0">
        <w:rPr>
          <w:rFonts w:ascii="Arial" w:eastAsia="Times New Roman" w:hAnsi="Arial" w:cs="Times New Roman"/>
          <w:sz w:val="20"/>
          <w:szCs w:val="24"/>
          <w:lang w:val="en-GB"/>
        </w:rPr>
        <w:t>Altnagelvin</w:t>
      </w:r>
      <w:proofErr w:type="spellEnd"/>
      <w:r w:rsidRPr="00C729E0">
        <w:rPr>
          <w:rFonts w:ascii="Arial" w:eastAsia="Times New Roman" w:hAnsi="Arial" w:cs="Times New Roman"/>
          <w:sz w:val="20"/>
          <w:szCs w:val="24"/>
          <w:lang w:val="en-GB"/>
        </w:rPr>
        <w:t xml:space="preserve"> Hospital, Derry, Northern Ireland.</w:t>
      </w:r>
    </w:p>
    <w:p w14:paraId="0C46D2AE" w14:textId="77777777" w:rsidR="00C729E0" w:rsidRDefault="00C729E0" w:rsidP="00E12BD9">
      <w:pPr>
        <w:keepNext/>
        <w:spacing w:after="0" w:line="240" w:lineRule="auto"/>
        <w:jc w:val="both"/>
        <w:outlineLvl w:val="0"/>
        <w:rPr>
          <w:rFonts w:ascii="Arial" w:eastAsia="Times New Roman" w:hAnsi="Arial" w:cs="Times New Roman"/>
          <w:b/>
          <w:sz w:val="24"/>
          <w:szCs w:val="24"/>
          <w:lang w:val="en-GB"/>
        </w:rPr>
      </w:pPr>
    </w:p>
    <w:p w14:paraId="140D114A" w14:textId="77777777" w:rsidR="00C729E0" w:rsidRDefault="00C729E0" w:rsidP="00E12BD9">
      <w:pPr>
        <w:keepNext/>
        <w:spacing w:after="0" w:line="240" w:lineRule="auto"/>
        <w:jc w:val="both"/>
        <w:outlineLvl w:val="0"/>
        <w:rPr>
          <w:rFonts w:ascii="Arial" w:eastAsia="Times New Roman" w:hAnsi="Arial" w:cs="Times New Roman"/>
          <w:b/>
          <w:sz w:val="24"/>
          <w:szCs w:val="24"/>
          <w:lang w:val="en-GB"/>
        </w:rPr>
      </w:pPr>
    </w:p>
    <w:p w14:paraId="545D0093" w14:textId="77777777" w:rsidR="00E12BD9" w:rsidRPr="00E12BD9" w:rsidRDefault="006D22D2" w:rsidP="00E12BD9">
      <w:pPr>
        <w:keepNext/>
        <w:spacing w:after="0" w:line="240" w:lineRule="auto"/>
        <w:jc w:val="both"/>
        <w:outlineLvl w:val="0"/>
        <w:rPr>
          <w:rFonts w:ascii="Arial" w:eastAsia="Times New Roman" w:hAnsi="Arial" w:cs="Times New Roman"/>
          <w:b/>
          <w:sz w:val="24"/>
          <w:szCs w:val="24"/>
          <w:lang w:val="en-GB"/>
        </w:rPr>
      </w:pPr>
      <w:r>
        <w:rPr>
          <w:rFonts w:ascii="Arial" w:eastAsia="Times New Roman" w:hAnsi="Arial" w:cs="Times New Roman"/>
          <w:b/>
          <w:sz w:val="24"/>
          <w:szCs w:val="24"/>
          <w:lang w:val="en-GB"/>
        </w:rPr>
        <w:t xml:space="preserve">NCHD </w:t>
      </w:r>
      <w:r w:rsidR="00E12BD9" w:rsidRPr="00E12BD9">
        <w:rPr>
          <w:rFonts w:ascii="Arial" w:eastAsia="Times New Roman" w:hAnsi="Arial" w:cs="Times New Roman"/>
          <w:b/>
          <w:sz w:val="24"/>
          <w:szCs w:val="24"/>
          <w:lang w:val="en-GB"/>
        </w:rPr>
        <w:t>Standard Duties and Responsibilities</w:t>
      </w:r>
    </w:p>
    <w:p w14:paraId="0EEBE631"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0AEA90AA" w14:textId="77777777" w:rsidR="00E12BD9" w:rsidRPr="00E12BD9" w:rsidRDefault="00E12BD9" w:rsidP="00E12BD9">
      <w:pPr>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The NCHD’s standard duties and responsibilities include, as directed by the Consultant / Clinical Director / Employer to, inter alia:</w:t>
      </w:r>
    </w:p>
    <w:p w14:paraId="63BC7956" w14:textId="77777777" w:rsidR="00E12BD9" w:rsidRPr="00E12BD9" w:rsidRDefault="00E12BD9" w:rsidP="00E12BD9">
      <w:pPr>
        <w:spacing w:after="0" w:line="240" w:lineRule="auto"/>
        <w:ind w:left="720"/>
        <w:jc w:val="both"/>
        <w:rPr>
          <w:rFonts w:ascii="Arial" w:eastAsia="Times New Roman" w:hAnsi="Arial" w:cs="Times New Roman"/>
          <w:sz w:val="20"/>
          <w:szCs w:val="24"/>
          <w:lang w:val="en-GB"/>
        </w:rPr>
      </w:pPr>
    </w:p>
    <w:p w14:paraId="5087BF31"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participate as a member of a multi-disciplinary team in the provision of medical care to patients;</w:t>
      </w:r>
    </w:p>
    <w:p w14:paraId="02BEAAAC" w14:textId="77777777" w:rsidR="00E12BD9" w:rsidRPr="00E12BD9" w:rsidRDefault="00E12BD9" w:rsidP="00E12BD9">
      <w:pPr>
        <w:spacing w:after="0" w:line="240" w:lineRule="auto"/>
        <w:ind w:left="360"/>
        <w:jc w:val="both"/>
        <w:rPr>
          <w:rFonts w:ascii="Arial" w:eastAsia="Times New Roman" w:hAnsi="Arial" w:cs="Times New Roman"/>
          <w:sz w:val="20"/>
          <w:szCs w:val="24"/>
          <w:lang w:val="en-GB"/>
        </w:rPr>
      </w:pPr>
    </w:p>
    <w:p w14:paraId="67A6433A"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diagnose and treat patients; </w:t>
      </w:r>
    </w:p>
    <w:p w14:paraId="706DF17E" w14:textId="77777777" w:rsidR="00E12BD9" w:rsidRPr="00E12BD9" w:rsidRDefault="00E12BD9" w:rsidP="00E12BD9">
      <w:pPr>
        <w:spacing w:after="0" w:line="240" w:lineRule="auto"/>
        <w:ind w:left="360"/>
        <w:jc w:val="both"/>
        <w:rPr>
          <w:rFonts w:ascii="Arial" w:eastAsia="Times New Roman" w:hAnsi="Arial" w:cs="Times New Roman"/>
          <w:sz w:val="20"/>
          <w:szCs w:val="24"/>
          <w:lang w:val="en-GB"/>
        </w:rPr>
      </w:pPr>
    </w:p>
    <w:p w14:paraId="44D6756B"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ensure that duties and functions are undertaken in a manner that prioritises the safety and </w:t>
      </w:r>
      <w:proofErr w:type="spellStart"/>
      <w:r w:rsidRPr="00E12BD9">
        <w:rPr>
          <w:rFonts w:ascii="Arial" w:eastAsia="Times New Roman" w:hAnsi="Arial" w:cs="Times New Roman"/>
          <w:sz w:val="20"/>
          <w:szCs w:val="24"/>
          <w:lang w:val="en-GB"/>
        </w:rPr>
        <w:t>well being</w:t>
      </w:r>
      <w:proofErr w:type="spellEnd"/>
      <w:r w:rsidRPr="00E12BD9">
        <w:rPr>
          <w:rFonts w:ascii="Arial" w:eastAsia="Times New Roman" w:hAnsi="Arial" w:cs="Times New Roman"/>
          <w:sz w:val="20"/>
          <w:szCs w:val="24"/>
          <w:lang w:val="en-GB"/>
        </w:rPr>
        <w:t xml:space="preserve"> of patients;</w:t>
      </w:r>
    </w:p>
    <w:p w14:paraId="72637371"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6C50B3A1"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assess patients on admission and/or discharge as required and write detailed reports in the case notes;  </w:t>
      </w:r>
    </w:p>
    <w:p w14:paraId="6F0811CF"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23A028D0"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order and interpret diagnostic tests;</w:t>
      </w:r>
    </w:p>
    <w:p w14:paraId="524A7BB8" w14:textId="77777777" w:rsidR="00E12BD9" w:rsidRPr="00E12BD9" w:rsidRDefault="00E12BD9" w:rsidP="00E12BD9">
      <w:pPr>
        <w:spacing w:after="0" w:line="240" w:lineRule="auto"/>
        <w:ind w:left="360"/>
        <w:jc w:val="both"/>
        <w:rPr>
          <w:rFonts w:ascii="Arial" w:eastAsia="Times New Roman" w:hAnsi="Arial" w:cs="Times New Roman"/>
          <w:sz w:val="20"/>
          <w:szCs w:val="24"/>
          <w:lang w:val="en-GB"/>
        </w:rPr>
      </w:pPr>
    </w:p>
    <w:p w14:paraId="0E79189D"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initiate and monitor treatment; </w:t>
      </w:r>
    </w:p>
    <w:p w14:paraId="56B1FF8C"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05A586C3"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communicate effectively with patients and clients;</w:t>
      </w:r>
    </w:p>
    <w:p w14:paraId="3A2FA5B5"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50F4D370"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further progress knowledge of diagnosis and management; </w:t>
      </w:r>
    </w:p>
    <w:p w14:paraId="5B6062DA"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1BBD2601"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participate in multidisciplinary clinical audit and proactive risk management and facilitate production of all data/information for same; </w:t>
      </w:r>
    </w:p>
    <w:p w14:paraId="4267C1EA" w14:textId="77777777" w:rsidR="00E12BD9" w:rsidRPr="00E12BD9" w:rsidRDefault="00E12BD9" w:rsidP="00E12BD9">
      <w:pPr>
        <w:spacing w:after="0" w:line="240" w:lineRule="auto"/>
        <w:ind w:left="360"/>
        <w:jc w:val="both"/>
        <w:rPr>
          <w:rFonts w:ascii="Arial" w:eastAsia="Times New Roman" w:hAnsi="Arial" w:cs="Times New Roman"/>
          <w:sz w:val="20"/>
          <w:szCs w:val="24"/>
          <w:lang w:val="en-GB"/>
        </w:rPr>
      </w:pPr>
    </w:p>
    <w:p w14:paraId="218707C6"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co-operate with such arrangements as are put into place to verify the delivery of all contractual commitments;</w:t>
      </w:r>
    </w:p>
    <w:p w14:paraId="544201A2" w14:textId="77777777" w:rsidR="00E12BD9" w:rsidRPr="00E12BD9" w:rsidRDefault="00E12BD9" w:rsidP="00E12BD9">
      <w:pPr>
        <w:spacing w:after="0" w:line="240" w:lineRule="auto"/>
        <w:ind w:left="360"/>
        <w:jc w:val="both"/>
        <w:rPr>
          <w:rFonts w:ascii="Arial" w:eastAsia="Times New Roman" w:hAnsi="Arial" w:cs="Times New Roman"/>
          <w:sz w:val="20"/>
          <w:szCs w:val="24"/>
          <w:lang w:val="en-GB"/>
        </w:rPr>
      </w:pPr>
    </w:p>
    <w:p w14:paraId="0345815E"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co-operate with such measures as are necessary to ensure compliance with the requirements of the European Working Time Directive and related Irish legislation;</w:t>
      </w:r>
    </w:p>
    <w:p w14:paraId="1C809AA3" w14:textId="77777777" w:rsidR="00E12BD9" w:rsidRPr="00E12BD9" w:rsidRDefault="00E12BD9" w:rsidP="00E12BD9">
      <w:pPr>
        <w:spacing w:after="0" w:line="240" w:lineRule="auto"/>
        <w:ind w:left="360"/>
        <w:jc w:val="both"/>
        <w:rPr>
          <w:rFonts w:ascii="Arial" w:eastAsia="Times New Roman" w:hAnsi="Arial" w:cs="Times New Roman"/>
          <w:sz w:val="20"/>
          <w:szCs w:val="24"/>
          <w:lang w:val="en-GB"/>
        </w:rPr>
      </w:pPr>
    </w:p>
    <w:p w14:paraId="0CB92E7F"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co-operate with investigations, enquiries or audit relating to the provision of health services; </w:t>
      </w:r>
    </w:p>
    <w:p w14:paraId="373968FF"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307DD495"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lastRenderedPageBreak/>
        <w:t>comply with statutory and regulatory requirements, agreed training principles</w:t>
      </w:r>
      <w:r w:rsidRPr="00E12BD9">
        <w:rPr>
          <w:vertAlign w:val="superscript"/>
          <w:lang w:val="en-GB"/>
        </w:rPr>
        <w:footnoteReference w:id="1"/>
      </w:r>
      <w:r w:rsidRPr="00E12BD9">
        <w:rPr>
          <w:rFonts w:ascii="Arial" w:eastAsia="Times New Roman" w:hAnsi="Arial" w:cs="Times New Roman"/>
          <w:sz w:val="20"/>
          <w:szCs w:val="24"/>
          <w:lang w:val="en-GB"/>
        </w:rPr>
        <w:t xml:space="preserve"> where appropriate, corporate policies and procedures and human resource policies and procedures (</w:t>
      </w:r>
      <w:proofErr w:type="gramStart"/>
      <w:r w:rsidRPr="00E12BD9">
        <w:rPr>
          <w:rFonts w:ascii="Arial" w:eastAsia="Times New Roman" w:hAnsi="Arial" w:cs="Times New Roman"/>
          <w:sz w:val="20"/>
          <w:szCs w:val="24"/>
          <w:lang w:val="en-GB"/>
        </w:rPr>
        <w:t>e.g.</w:t>
      </w:r>
      <w:proofErr w:type="gramEnd"/>
      <w:r w:rsidRPr="00E12BD9">
        <w:rPr>
          <w:rFonts w:ascii="Arial" w:eastAsia="Times New Roman" w:hAnsi="Arial" w:cs="Times New Roman"/>
          <w:sz w:val="20"/>
          <w:szCs w:val="24"/>
          <w:lang w:val="en-GB"/>
        </w:rPr>
        <w:t xml:space="preserve"> Dignity at Work, Trust in Care, Flexible Working Scheme etc.); </w:t>
      </w:r>
    </w:p>
    <w:p w14:paraId="665118B7" w14:textId="77777777" w:rsidR="00E12BD9" w:rsidRPr="00E12BD9" w:rsidRDefault="00E12BD9" w:rsidP="00E12BD9">
      <w:pPr>
        <w:spacing w:after="0" w:line="240" w:lineRule="auto"/>
        <w:ind w:left="360"/>
        <w:jc w:val="both"/>
        <w:rPr>
          <w:rFonts w:ascii="Arial" w:eastAsia="Times New Roman" w:hAnsi="Arial" w:cs="Times New Roman"/>
          <w:sz w:val="20"/>
          <w:szCs w:val="24"/>
          <w:u w:val="single"/>
          <w:lang w:val="en-GB"/>
        </w:rPr>
      </w:pPr>
    </w:p>
    <w:p w14:paraId="502E1459"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u w:val="single"/>
          <w:lang w:val="en-GB"/>
        </w:rPr>
      </w:pPr>
      <w:r w:rsidRPr="00E12BD9">
        <w:rPr>
          <w:rFonts w:ascii="Arial" w:eastAsia="Times New Roman" w:hAnsi="Arial" w:cs="Times New Roman"/>
          <w:sz w:val="20"/>
          <w:szCs w:val="24"/>
          <w:lang w:val="en-GB"/>
        </w:rPr>
        <w:t xml:space="preserve">attend at NCHD Induction. Induction training before the commencement of the employment relationship is not paid, while induction training during the currency of the employment relationship is paid; </w:t>
      </w:r>
    </w:p>
    <w:p w14:paraId="12CF7B71" w14:textId="77777777" w:rsidR="00E12BD9" w:rsidRPr="00E12BD9" w:rsidRDefault="00E12BD9" w:rsidP="00E12BD9">
      <w:pPr>
        <w:spacing w:after="0" w:line="240" w:lineRule="auto"/>
        <w:ind w:left="360"/>
        <w:jc w:val="both"/>
        <w:rPr>
          <w:rFonts w:ascii="Arial" w:eastAsia="Times New Roman" w:hAnsi="Arial" w:cs="Times New Roman"/>
          <w:sz w:val="20"/>
          <w:szCs w:val="24"/>
          <w:u w:val="single"/>
          <w:lang w:val="en-GB"/>
        </w:rPr>
      </w:pPr>
    </w:p>
    <w:p w14:paraId="3CBF611D"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u w:val="single"/>
          <w:lang w:val="en-GB"/>
        </w:rPr>
      </w:pPr>
      <w:r w:rsidRPr="00E12BD9">
        <w:rPr>
          <w:rFonts w:ascii="Arial" w:eastAsia="Times New Roman" w:hAnsi="Arial" w:cs="Times New Roman"/>
          <w:sz w:val="20"/>
          <w:szCs w:val="24"/>
          <w:lang w:val="en-GB"/>
        </w:rPr>
        <w:t>perform other duties as required by the supervising Consultant / Clinical Director / Employer.</w:t>
      </w:r>
    </w:p>
    <w:p w14:paraId="14FD5ED1" w14:textId="77777777" w:rsidR="00E12BD9" w:rsidRPr="00E12BD9" w:rsidRDefault="00E12BD9" w:rsidP="00E12BD9">
      <w:pPr>
        <w:spacing w:after="0" w:line="240" w:lineRule="auto"/>
        <w:jc w:val="both"/>
        <w:rPr>
          <w:rFonts w:ascii="Arial" w:eastAsia="Times New Roman" w:hAnsi="Arial" w:cs="Times New Roman"/>
          <w:sz w:val="20"/>
          <w:szCs w:val="24"/>
          <w:u w:val="single"/>
          <w:lang w:val="en-GB"/>
        </w:rPr>
      </w:pPr>
    </w:p>
    <w:p w14:paraId="572B4420" w14:textId="77777777" w:rsidR="00E12BD9" w:rsidRPr="00E12BD9" w:rsidRDefault="00E12BD9" w:rsidP="00E12BD9">
      <w:pPr>
        <w:spacing w:after="0" w:line="240" w:lineRule="auto"/>
        <w:jc w:val="both"/>
        <w:rPr>
          <w:rFonts w:ascii="Arial" w:eastAsia="Times New Roman" w:hAnsi="Arial" w:cs="Times New Roman"/>
          <w:sz w:val="20"/>
          <w:szCs w:val="24"/>
          <w:u w:val="single"/>
          <w:lang w:val="en-GB"/>
        </w:rPr>
      </w:pPr>
      <w:r w:rsidRPr="00E12BD9">
        <w:rPr>
          <w:rFonts w:ascii="Arial" w:eastAsia="Times New Roman" w:hAnsi="Arial" w:cs="Times New Roman"/>
          <w:sz w:val="20"/>
          <w:szCs w:val="24"/>
          <w:lang w:val="en-GB"/>
        </w:rPr>
        <w:t>Additional duties and responsibilities related to this post may be set out in the job description as issued by the Employer.</w:t>
      </w:r>
    </w:p>
    <w:p w14:paraId="31E1756A" w14:textId="77777777" w:rsidR="00E12BD9" w:rsidRPr="00E12BD9" w:rsidRDefault="00E12BD9" w:rsidP="00E12BD9">
      <w:pPr>
        <w:spacing w:after="0" w:line="240" w:lineRule="auto"/>
        <w:jc w:val="both"/>
        <w:rPr>
          <w:rFonts w:ascii="Arial" w:eastAsia="Times New Roman" w:hAnsi="Arial" w:cs="Times New Roman"/>
          <w:sz w:val="20"/>
          <w:szCs w:val="24"/>
          <w:u w:val="single"/>
          <w:lang w:val="en-GB"/>
        </w:rPr>
      </w:pPr>
    </w:p>
    <w:p w14:paraId="31622BAA" w14:textId="77777777" w:rsidR="00E12BD9" w:rsidRPr="00E12BD9" w:rsidRDefault="00E12BD9" w:rsidP="00E12BD9">
      <w:pPr>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The NCHD is entitled during his/her employment to regular review of his/her performance - including MET/Research performance – by and together with the designated supervisory Consultant / Clinical Director / Head of Academic Department.</w:t>
      </w:r>
    </w:p>
    <w:p w14:paraId="1E31EF87"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7CBECE8E" w14:textId="77777777" w:rsidR="00E12BD9" w:rsidRDefault="00E12BD9" w:rsidP="00E12BD9">
      <w:pPr>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When carrying out these duties, the NCHD shall abide by the Irish Medical Council ‘Guide to Ethical Conduct and Behaviour’ (copy available directly from the Medical Council or at </w:t>
      </w:r>
      <w:hyperlink r:id="rId8" w:history="1">
        <w:r w:rsidRPr="00E12BD9">
          <w:rPr>
            <w:rFonts w:ascii="Times New Roman" w:eastAsia="Times New Roman" w:hAnsi="Times New Roman" w:cs="Times New Roman"/>
            <w:color w:val="0000FF"/>
            <w:sz w:val="20"/>
            <w:szCs w:val="24"/>
            <w:u w:val="single"/>
            <w:lang w:val="en-GB"/>
          </w:rPr>
          <w:t>www.medicalcouncil.ie</w:t>
        </w:r>
      </w:hyperlink>
      <w:r w:rsidRPr="00E12BD9">
        <w:rPr>
          <w:rFonts w:ascii="Arial" w:eastAsia="Times New Roman" w:hAnsi="Arial" w:cs="Times New Roman"/>
          <w:sz w:val="20"/>
          <w:szCs w:val="24"/>
          <w:lang w:val="en-GB"/>
        </w:rPr>
        <w:t>).</w:t>
      </w:r>
    </w:p>
    <w:p w14:paraId="3F07067C" w14:textId="77777777" w:rsidR="006D22D2" w:rsidRDefault="006D22D2" w:rsidP="00E12BD9">
      <w:pPr>
        <w:spacing w:after="0" w:line="240" w:lineRule="auto"/>
        <w:jc w:val="both"/>
        <w:rPr>
          <w:rFonts w:ascii="Arial" w:eastAsia="Times New Roman" w:hAnsi="Arial" w:cs="Times New Roman"/>
          <w:sz w:val="20"/>
          <w:szCs w:val="24"/>
          <w:lang w:val="en-GB"/>
        </w:rPr>
      </w:pPr>
    </w:p>
    <w:p w14:paraId="0B90A847" w14:textId="77777777" w:rsidR="006D22D2" w:rsidRDefault="006D22D2" w:rsidP="00E12BD9">
      <w:pPr>
        <w:spacing w:after="0" w:line="240" w:lineRule="auto"/>
        <w:jc w:val="both"/>
        <w:rPr>
          <w:rFonts w:ascii="Arial" w:eastAsia="Times New Roman" w:hAnsi="Arial" w:cs="Times New Roman"/>
          <w:sz w:val="20"/>
          <w:szCs w:val="24"/>
          <w:lang w:val="en-GB"/>
        </w:rPr>
      </w:pPr>
    </w:p>
    <w:p w14:paraId="25491595" w14:textId="77777777" w:rsidR="00007DC0" w:rsidRPr="003B7510" w:rsidRDefault="00007DC0" w:rsidP="00007DC0">
      <w:pPr>
        <w:keepNext/>
        <w:spacing w:after="0" w:line="240" w:lineRule="auto"/>
        <w:jc w:val="both"/>
        <w:outlineLvl w:val="0"/>
        <w:rPr>
          <w:rFonts w:ascii="Arial" w:eastAsia="Times New Roman" w:hAnsi="Arial" w:cs="Arial"/>
          <w:b/>
          <w:sz w:val="24"/>
          <w:szCs w:val="24"/>
          <w:lang w:val="en-GB"/>
        </w:rPr>
      </w:pPr>
      <w:r w:rsidRPr="003B7510">
        <w:rPr>
          <w:rFonts w:ascii="Arial" w:eastAsia="Times New Roman" w:hAnsi="Arial" w:cs="Arial"/>
          <w:b/>
          <w:sz w:val="24"/>
          <w:szCs w:val="24"/>
          <w:lang w:val="en-GB"/>
        </w:rPr>
        <w:t>Yearly Salary</w:t>
      </w:r>
    </w:p>
    <w:p w14:paraId="7FCDC081" w14:textId="77777777" w:rsidR="00007DC0" w:rsidRPr="003B7510" w:rsidRDefault="00007DC0" w:rsidP="00007DC0">
      <w:pPr>
        <w:spacing w:after="0" w:line="240" w:lineRule="auto"/>
        <w:jc w:val="both"/>
        <w:rPr>
          <w:rFonts w:ascii="Arial" w:eastAsia="Times New Roman" w:hAnsi="Arial" w:cs="Arial"/>
          <w:sz w:val="20"/>
          <w:szCs w:val="24"/>
          <w:lang w:val="en-GB"/>
        </w:rPr>
      </w:pPr>
    </w:p>
    <w:p w14:paraId="135F0ABB" w14:textId="77777777" w:rsidR="00007DC0" w:rsidRDefault="00007DC0" w:rsidP="00007DC0">
      <w:pPr>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Senior House Officer</w:t>
      </w:r>
    </w:p>
    <w:p w14:paraId="402B50C5" w14:textId="77777777" w:rsidR="00007DC0" w:rsidRDefault="00007DC0" w:rsidP="00007DC0">
      <w:pPr>
        <w:spacing w:after="0" w:line="240" w:lineRule="auto"/>
        <w:jc w:val="both"/>
        <w:rPr>
          <w:rFonts w:ascii="Arial" w:eastAsia="Times New Roman" w:hAnsi="Arial" w:cs="Arial"/>
          <w:sz w:val="20"/>
          <w:szCs w:val="20"/>
          <w:lang w:val="en-GB"/>
        </w:rPr>
      </w:pPr>
    </w:p>
    <w:p w14:paraId="58C66F2E" w14:textId="20BE2EBD" w:rsidR="00007DC0" w:rsidRDefault="00007DC0" w:rsidP="00007DC0">
      <w:pPr>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w:t>
      </w:r>
      <w:r>
        <w:rPr>
          <w:rFonts w:ascii="Arial" w:hAnsi="Arial" w:cs="Arial"/>
          <w:sz w:val="20"/>
          <w:szCs w:val="20"/>
        </w:rPr>
        <w:t>5</w:t>
      </w:r>
      <w:r w:rsidR="00656CAF">
        <w:rPr>
          <w:rFonts w:ascii="Arial" w:hAnsi="Arial" w:cs="Arial"/>
          <w:sz w:val="20"/>
          <w:szCs w:val="20"/>
        </w:rPr>
        <w:t>5</w:t>
      </w:r>
      <w:r>
        <w:rPr>
          <w:rFonts w:ascii="Arial" w:hAnsi="Arial" w:cs="Arial"/>
          <w:sz w:val="20"/>
          <w:szCs w:val="20"/>
        </w:rPr>
        <w:t>,2</w:t>
      </w:r>
      <w:r w:rsidR="00656CAF">
        <w:rPr>
          <w:rFonts w:ascii="Arial" w:hAnsi="Arial" w:cs="Arial"/>
          <w:sz w:val="20"/>
          <w:szCs w:val="20"/>
        </w:rPr>
        <w:t>92</w:t>
      </w:r>
      <w:r>
        <w:rPr>
          <w:rFonts w:ascii="Arial" w:hAnsi="Arial" w:cs="Arial"/>
          <w:sz w:val="20"/>
          <w:szCs w:val="20"/>
        </w:rPr>
        <w:t xml:space="preserve"> €5</w:t>
      </w:r>
      <w:r w:rsidR="00656CAF">
        <w:rPr>
          <w:rFonts w:ascii="Arial" w:hAnsi="Arial" w:cs="Arial"/>
          <w:sz w:val="20"/>
          <w:szCs w:val="20"/>
        </w:rPr>
        <w:t>8</w:t>
      </w:r>
      <w:r>
        <w:rPr>
          <w:rFonts w:ascii="Arial" w:hAnsi="Arial" w:cs="Arial"/>
          <w:sz w:val="20"/>
          <w:szCs w:val="20"/>
        </w:rPr>
        <w:t>,</w:t>
      </w:r>
      <w:r w:rsidR="00656CAF">
        <w:rPr>
          <w:rFonts w:ascii="Arial" w:hAnsi="Arial" w:cs="Arial"/>
          <w:sz w:val="20"/>
          <w:szCs w:val="20"/>
        </w:rPr>
        <w:t>011</w:t>
      </w:r>
      <w:r>
        <w:rPr>
          <w:rFonts w:ascii="Arial" w:hAnsi="Arial" w:cs="Arial"/>
          <w:sz w:val="20"/>
          <w:szCs w:val="20"/>
        </w:rPr>
        <w:t xml:space="preserve"> €6</w:t>
      </w:r>
      <w:r w:rsidR="00656CAF">
        <w:rPr>
          <w:rFonts w:ascii="Arial" w:hAnsi="Arial" w:cs="Arial"/>
          <w:sz w:val="20"/>
          <w:szCs w:val="20"/>
        </w:rPr>
        <w:t>2</w:t>
      </w:r>
      <w:r>
        <w:rPr>
          <w:rFonts w:ascii="Arial" w:hAnsi="Arial" w:cs="Arial"/>
          <w:sz w:val="20"/>
          <w:szCs w:val="20"/>
        </w:rPr>
        <w:t>,</w:t>
      </w:r>
      <w:r w:rsidR="00656CAF">
        <w:rPr>
          <w:rFonts w:ascii="Arial" w:hAnsi="Arial" w:cs="Arial"/>
          <w:sz w:val="20"/>
          <w:szCs w:val="20"/>
        </w:rPr>
        <w:t>123</w:t>
      </w:r>
      <w:r>
        <w:rPr>
          <w:rFonts w:ascii="Arial" w:hAnsi="Arial" w:cs="Arial"/>
          <w:sz w:val="20"/>
          <w:szCs w:val="20"/>
        </w:rPr>
        <w:t xml:space="preserve"> €6</w:t>
      </w:r>
      <w:r w:rsidR="00656CAF">
        <w:rPr>
          <w:rFonts w:ascii="Arial" w:hAnsi="Arial" w:cs="Arial"/>
          <w:sz w:val="20"/>
          <w:szCs w:val="20"/>
        </w:rPr>
        <w:t>4</w:t>
      </w:r>
      <w:r>
        <w:rPr>
          <w:rFonts w:ascii="Arial" w:hAnsi="Arial" w:cs="Arial"/>
          <w:sz w:val="20"/>
          <w:szCs w:val="20"/>
        </w:rPr>
        <w:t>,</w:t>
      </w:r>
      <w:r w:rsidR="00656CAF">
        <w:rPr>
          <w:rFonts w:ascii="Arial" w:hAnsi="Arial" w:cs="Arial"/>
          <w:sz w:val="20"/>
          <w:szCs w:val="20"/>
        </w:rPr>
        <w:t>832,</w:t>
      </w:r>
      <w:r>
        <w:rPr>
          <w:rFonts w:ascii="Arial" w:hAnsi="Arial" w:cs="Arial"/>
          <w:sz w:val="20"/>
          <w:szCs w:val="20"/>
        </w:rPr>
        <w:t xml:space="preserve"> €</w:t>
      </w:r>
      <w:r w:rsidR="00656CAF">
        <w:rPr>
          <w:rFonts w:ascii="Arial" w:hAnsi="Arial" w:cs="Arial"/>
          <w:sz w:val="20"/>
          <w:szCs w:val="20"/>
        </w:rPr>
        <w:t>70</w:t>
      </w:r>
      <w:r>
        <w:rPr>
          <w:rFonts w:ascii="Arial" w:hAnsi="Arial" w:cs="Arial"/>
          <w:sz w:val="20"/>
          <w:szCs w:val="20"/>
        </w:rPr>
        <w:t>,</w:t>
      </w:r>
      <w:r w:rsidR="00656CAF">
        <w:rPr>
          <w:rFonts w:ascii="Arial" w:hAnsi="Arial" w:cs="Arial"/>
          <w:sz w:val="20"/>
          <w:szCs w:val="20"/>
        </w:rPr>
        <w:t>276</w:t>
      </w:r>
      <w:r>
        <w:rPr>
          <w:rFonts w:ascii="Arial" w:hAnsi="Arial" w:cs="Arial"/>
          <w:sz w:val="20"/>
          <w:szCs w:val="20"/>
        </w:rPr>
        <w:t xml:space="preserve"> €7</w:t>
      </w:r>
      <w:r w:rsidR="00656CAF">
        <w:rPr>
          <w:rFonts w:ascii="Arial" w:hAnsi="Arial" w:cs="Arial"/>
          <w:sz w:val="20"/>
          <w:szCs w:val="20"/>
        </w:rPr>
        <w:t>2</w:t>
      </w:r>
      <w:r>
        <w:rPr>
          <w:rFonts w:ascii="Arial" w:hAnsi="Arial" w:cs="Arial"/>
          <w:sz w:val="20"/>
          <w:szCs w:val="20"/>
        </w:rPr>
        <w:t>,</w:t>
      </w:r>
      <w:r w:rsidR="00656CAF">
        <w:rPr>
          <w:rFonts w:ascii="Arial" w:hAnsi="Arial" w:cs="Arial"/>
          <w:sz w:val="20"/>
          <w:szCs w:val="20"/>
        </w:rPr>
        <w:t>982</w:t>
      </w:r>
      <w:r>
        <w:rPr>
          <w:rFonts w:ascii="Arial" w:hAnsi="Arial" w:cs="Arial"/>
          <w:sz w:val="20"/>
          <w:szCs w:val="20"/>
        </w:rPr>
        <w:t xml:space="preserve"> €7</w:t>
      </w:r>
      <w:r w:rsidR="00656CAF">
        <w:rPr>
          <w:rFonts w:ascii="Arial" w:hAnsi="Arial" w:cs="Arial"/>
          <w:sz w:val="20"/>
          <w:szCs w:val="20"/>
        </w:rPr>
        <w:t>5</w:t>
      </w:r>
      <w:r>
        <w:rPr>
          <w:rFonts w:ascii="Arial" w:hAnsi="Arial" w:cs="Arial"/>
          <w:sz w:val="20"/>
          <w:szCs w:val="20"/>
        </w:rPr>
        <w:t>,</w:t>
      </w:r>
      <w:r w:rsidR="00656CAF">
        <w:rPr>
          <w:rFonts w:ascii="Arial" w:hAnsi="Arial" w:cs="Arial"/>
          <w:sz w:val="20"/>
          <w:szCs w:val="20"/>
        </w:rPr>
        <w:t>62</w:t>
      </w:r>
      <w:r>
        <w:rPr>
          <w:rFonts w:ascii="Arial" w:hAnsi="Arial" w:cs="Arial"/>
          <w:sz w:val="20"/>
          <w:szCs w:val="20"/>
        </w:rPr>
        <w:t>3</w:t>
      </w:r>
    </w:p>
    <w:p w14:paraId="4FA41AD7" w14:textId="77777777" w:rsidR="00007DC0" w:rsidRDefault="00007DC0" w:rsidP="00007DC0">
      <w:pPr>
        <w:spacing w:after="0" w:line="240" w:lineRule="auto"/>
        <w:jc w:val="both"/>
        <w:rPr>
          <w:rFonts w:ascii="Arial" w:eastAsia="Times New Roman" w:hAnsi="Arial" w:cs="Arial"/>
          <w:sz w:val="20"/>
          <w:szCs w:val="20"/>
          <w:lang w:val="en-GB"/>
        </w:rPr>
      </w:pPr>
    </w:p>
    <w:p w14:paraId="65A68FDB" w14:textId="77777777" w:rsidR="00007DC0" w:rsidRDefault="00007DC0" w:rsidP="00007DC0">
      <w:pPr>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Registrar</w:t>
      </w:r>
    </w:p>
    <w:p w14:paraId="41E9B806" w14:textId="77777777" w:rsidR="00007DC0" w:rsidRDefault="00007DC0" w:rsidP="00007DC0">
      <w:pPr>
        <w:spacing w:after="0" w:line="240" w:lineRule="auto"/>
        <w:jc w:val="both"/>
        <w:rPr>
          <w:rFonts w:ascii="Arial" w:eastAsia="Times New Roman" w:hAnsi="Arial" w:cs="Arial"/>
          <w:sz w:val="20"/>
          <w:szCs w:val="20"/>
          <w:lang w:val="en-GB"/>
        </w:rPr>
      </w:pPr>
    </w:p>
    <w:p w14:paraId="3E45947F" w14:textId="646AD285" w:rsidR="00007DC0" w:rsidRDefault="00007DC0" w:rsidP="00007DC0">
      <w:pPr>
        <w:spacing w:after="0" w:line="240" w:lineRule="auto"/>
        <w:jc w:val="both"/>
        <w:rPr>
          <w:rFonts w:ascii="Arial" w:eastAsia="Times New Roman" w:hAnsi="Arial" w:cs="Arial"/>
          <w:sz w:val="20"/>
          <w:szCs w:val="20"/>
          <w:lang w:val="en-GB"/>
        </w:rPr>
      </w:pPr>
      <w:r>
        <w:rPr>
          <w:rFonts w:ascii="Arial" w:hAnsi="Arial" w:cs="Arial"/>
          <w:sz w:val="20"/>
          <w:szCs w:val="20"/>
        </w:rPr>
        <w:t>€</w:t>
      </w:r>
      <w:r w:rsidR="00656CAF">
        <w:rPr>
          <w:rFonts w:ascii="Arial" w:hAnsi="Arial" w:cs="Arial"/>
          <w:sz w:val="20"/>
          <w:szCs w:val="20"/>
        </w:rPr>
        <w:t>70,276</w:t>
      </w:r>
      <w:r>
        <w:rPr>
          <w:rFonts w:ascii="Arial" w:hAnsi="Arial" w:cs="Arial"/>
          <w:sz w:val="20"/>
          <w:szCs w:val="20"/>
        </w:rPr>
        <w:t xml:space="preserve"> €7</w:t>
      </w:r>
      <w:r w:rsidR="00656CAF">
        <w:rPr>
          <w:rFonts w:ascii="Arial" w:hAnsi="Arial" w:cs="Arial"/>
          <w:sz w:val="20"/>
          <w:szCs w:val="20"/>
        </w:rPr>
        <w:t>2</w:t>
      </w:r>
      <w:r>
        <w:rPr>
          <w:rFonts w:ascii="Arial" w:hAnsi="Arial" w:cs="Arial"/>
          <w:sz w:val="20"/>
          <w:szCs w:val="20"/>
        </w:rPr>
        <w:t>,</w:t>
      </w:r>
      <w:r w:rsidR="00656CAF">
        <w:rPr>
          <w:rFonts w:ascii="Arial" w:hAnsi="Arial" w:cs="Arial"/>
          <w:sz w:val="20"/>
          <w:szCs w:val="20"/>
        </w:rPr>
        <w:t>982</w:t>
      </w:r>
      <w:r>
        <w:rPr>
          <w:rFonts w:ascii="Arial" w:hAnsi="Arial" w:cs="Arial"/>
          <w:sz w:val="20"/>
          <w:szCs w:val="20"/>
        </w:rPr>
        <w:t xml:space="preserve"> €7</w:t>
      </w:r>
      <w:r w:rsidR="00656CAF">
        <w:rPr>
          <w:rFonts w:ascii="Arial" w:hAnsi="Arial" w:cs="Arial"/>
          <w:sz w:val="20"/>
          <w:szCs w:val="20"/>
        </w:rPr>
        <w:t>5</w:t>
      </w:r>
      <w:r>
        <w:rPr>
          <w:rFonts w:ascii="Arial" w:hAnsi="Arial" w:cs="Arial"/>
          <w:sz w:val="20"/>
          <w:szCs w:val="20"/>
        </w:rPr>
        <w:t>,</w:t>
      </w:r>
      <w:r w:rsidR="00656CAF">
        <w:rPr>
          <w:rFonts w:ascii="Arial" w:hAnsi="Arial" w:cs="Arial"/>
          <w:sz w:val="20"/>
          <w:szCs w:val="20"/>
        </w:rPr>
        <w:t>62</w:t>
      </w:r>
      <w:r>
        <w:rPr>
          <w:rFonts w:ascii="Arial" w:hAnsi="Arial" w:cs="Arial"/>
          <w:sz w:val="20"/>
          <w:szCs w:val="20"/>
        </w:rPr>
        <w:t>3 €7</w:t>
      </w:r>
      <w:r w:rsidR="00656CAF">
        <w:rPr>
          <w:rFonts w:ascii="Arial" w:hAnsi="Arial" w:cs="Arial"/>
          <w:sz w:val="20"/>
          <w:szCs w:val="20"/>
        </w:rPr>
        <w:t>7</w:t>
      </w:r>
      <w:r>
        <w:rPr>
          <w:rFonts w:ascii="Arial" w:hAnsi="Arial" w:cs="Arial"/>
          <w:sz w:val="20"/>
          <w:szCs w:val="20"/>
        </w:rPr>
        <w:t>,</w:t>
      </w:r>
      <w:r w:rsidR="00656CAF">
        <w:rPr>
          <w:rFonts w:ascii="Arial" w:hAnsi="Arial" w:cs="Arial"/>
          <w:sz w:val="20"/>
          <w:szCs w:val="20"/>
        </w:rPr>
        <w:t>567</w:t>
      </w:r>
      <w:r>
        <w:rPr>
          <w:rFonts w:ascii="Arial" w:hAnsi="Arial" w:cs="Arial"/>
          <w:sz w:val="20"/>
          <w:szCs w:val="20"/>
        </w:rPr>
        <w:t xml:space="preserve"> €8</w:t>
      </w:r>
      <w:r w:rsidR="00656CAF">
        <w:rPr>
          <w:rFonts w:ascii="Arial" w:hAnsi="Arial" w:cs="Arial"/>
          <w:sz w:val="20"/>
          <w:szCs w:val="20"/>
        </w:rPr>
        <w:t>0</w:t>
      </w:r>
      <w:r>
        <w:rPr>
          <w:rFonts w:ascii="Arial" w:hAnsi="Arial" w:cs="Arial"/>
          <w:sz w:val="20"/>
          <w:szCs w:val="20"/>
        </w:rPr>
        <w:t>,</w:t>
      </w:r>
      <w:r w:rsidR="00656CAF">
        <w:rPr>
          <w:rFonts w:ascii="Arial" w:hAnsi="Arial" w:cs="Arial"/>
          <w:sz w:val="20"/>
          <w:szCs w:val="20"/>
        </w:rPr>
        <w:t>1</w:t>
      </w:r>
      <w:r>
        <w:rPr>
          <w:rFonts w:ascii="Arial" w:hAnsi="Arial" w:cs="Arial"/>
          <w:sz w:val="20"/>
          <w:szCs w:val="20"/>
        </w:rPr>
        <w:t>57 €8</w:t>
      </w:r>
      <w:r w:rsidR="00656CAF">
        <w:rPr>
          <w:rFonts w:ascii="Arial" w:hAnsi="Arial" w:cs="Arial"/>
          <w:sz w:val="20"/>
          <w:szCs w:val="20"/>
        </w:rPr>
        <w:t>2</w:t>
      </w:r>
      <w:r>
        <w:rPr>
          <w:rFonts w:ascii="Arial" w:hAnsi="Arial" w:cs="Arial"/>
          <w:sz w:val="20"/>
          <w:szCs w:val="20"/>
        </w:rPr>
        <w:t>,</w:t>
      </w:r>
      <w:r w:rsidR="00656CAF">
        <w:rPr>
          <w:rFonts w:ascii="Arial" w:hAnsi="Arial" w:cs="Arial"/>
          <w:sz w:val="20"/>
          <w:szCs w:val="20"/>
        </w:rPr>
        <w:t>75</w:t>
      </w:r>
      <w:r>
        <w:rPr>
          <w:rFonts w:ascii="Arial" w:hAnsi="Arial" w:cs="Arial"/>
          <w:sz w:val="20"/>
          <w:szCs w:val="20"/>
        </w:rPr>
        <w:t>6</w:t>
      </w:r>
    </w:p>
    <w:p w14:paraId="0E5EAF92" w14:textId="77777777" w:rsidR="00007DC0" w:rsidRDefault="00007DC0" w:rsidP="00007DC0"/>
    <w:p w14:paraId="618228F0" w14:textId="77777777" w:rsidR="00007DC0" w:rsidRDefault="00007DC0" w:rsidP="00007DC0">
      <w:pPr>
        <w:keepNext/>
        <w:spacing w:after="0" w:line="240" w:lineRule="auto"/>
        <w:jc w:val="both"/>
        <w:outlineLvl w:val="0"/>
        <w:rPr>
          <w:rFonts w:ascii="Arial" w:eastAsia="Times New Roman" w:hAnsi="Arial" w:cs="Times New Roman"/>
          <w:b/>
          <w:sz w:val="24"/>
          <w:szCs w:val="24"/>
          <w:lang w:val="en-GB"/>
        </w:rPr>
      </w:pPr>
      <w:r w:rsidRPr="00962834">
        <w:rPr>
          <w:rFonts w:ascii="Arial" w:eastAsia="Times New Roman" w:hAnsi="Arial" w:cs="Times New Roman"/>
          <w:b/>
          <w:sz w:val="24"/>
          <w:szCs w:val="24"/>
          <w:lang w:val="en-GB"/>
        </w:rPr>
        <w:t>Contracts</w:t>
      </w:r>
    </w:p>
    <w:p w14:paraId="5969622B" w14:textId="77777777" w:rsidR="00007DC0" w:rsidRDefault="00007DC0" w:rsidP="00007DC0">
      <w:pPr>
        <w:keepNext/>
        <w:spacing w:after="0" w:line="240" w:lineRule="auto"/>
        <w:jc w:val="both"/>
        <w:outlineLvl w:val="0"/>
        <w:rPr>
          <w:rFonts w:ascii="Arial" w:eastAsia="Times New Roman" w:hAnsi="Arial" w:cs="Times New Roman"/>
          <w:b/>
          <w:sz w:val="24"/>
          <w:szCs w:val="24"/>
          <w:lang w:val="en-GB"/>
        </w:rPr>
      </w:pPr>
    </w:p>
    <w:p w14:paraId="3AE7E370" w14:textId="77777777" w:rsidR="00007DC0" w:rsidRDefault="00007DC0" w:rsidP="00007DC0">
      <w:pPr>
        <w:spacing w:after="0" w:line="240" w:lineRule="auto"/>
        <w:jc w:val="both"/>
        <w:rPr>
          <w:rFonts w:ascii="Arial" w:eastAsia="Times New Roman" w:hAnsi="Arial" w:cs="Times New Roman"/>
          <w:sz w:val="20"/>
          <w:szCs w:val="24"/>
          <w:lang w:val="en-GB"/>
        </w:rPr>
      </w:pPr>
      <w:r w:rsidRPr="00962834">
        <w:rPr>
          <w:rFonts w:ascii="Arial" w:eastAsia="Times New Roman" w:hAnsi="Arial" w:cs="Times New Roman"/>
          <w:sz w:val="20"/>
          <w:szCs w:val="24"/>
          <w:lang w:val="en-GB"/>
        </w:rPr>
        <w:t xml:space="preserve">6 month and </w:t>
      </w:r>
      <w:proofErr w:type="gramStart"/>
      <w:r w:rsidRPr="00962834">
        <w:rPr>
          <w:rFonts w:ascii="Arial" w:eastAsia="Times New Roman" w:hAnsi="Arial" w:cs="Times New Roman"/>
          <w:sz w:val="20"/>
          <w:szCs w:val="24"/>
          <w:lang w:val="en-GB"/>
        </w:rPr>
        <w:t>12 month</w:t>
      </w:r>
      <w:proofErr w:type="gramEnd"/>
      <w:r w:rsidRPr="00962834">
        <w:rPr>
          <w:rFonts w:ascii="Arial" w:eastAsia="Times New Roman" w:hAnsi="Arial" w:cs="Times New Roman"/>
          <w:sz w:val="20"/>
          <w:szCs w:val="24"/>
          <w:lang w:val="en-GB"/>
        </w:rPr>
        <w:t xml:space="preserve"> contracts available</w:t>
      </w:r>
    </w:p>
    <w:p w14:paraId="09215B8D" w14:textId="77777777" w:rsidR="00962834" w:rsidRDefault="00962834" w:rsidP="00962834">
      <w:pPr>
        <w:spacing w:after="0" w:line="240" w:lineRule="auto"/>
        <w:jc w:val="both"/>
        <w:rPr>
          <w:rFonts w:ascii="Arial" w:eastAsia="Times New Roman" w:hAnsi="Arial" w:cs="Times New Roman"/>
          <w:sz w:val="20"/>
          <w:szCs w:val="24"/>
          <w:lang w:val="en-GB"/>
        </w:rPr>
      </w:pPr>
    </w:p>
    <w:p w14:paraId="5FC1DCCE" w14:textId="77777777" w:rsidR="00962834" w:rsidRDefault="00962834" w:rsidP="00962834">
      <w:pPr>
        <w:spacing w:after="0" w:line="240" w:lineRule="auto"/>
        <w:jc w:val="both"/>
        <w:rPr>
          <w:rFonts w:ascii="Arial" w:eastAsia="Times New Roman" w:hAnsi="Arial" w:cs="Times New Roman"/>
          <w:sz w:val="20"/>
          <w:szCs w:val="24"/>
          <w:lang w:val="en-GB"/>
        </w:rPr>
      </w:pPr>
    </w:p>
    <w:p w14:paraId="2B40A799" w14:textId="77777777" w:rsidR="00962834" w:rsidRPr="00962834" w:rsidRDefault="00962834" w:rsidP="00962834">
      <w:pPr>
        <w:spacing w:after="0" w:line="240" w:lineRule="auto"/>
        <w:jc w:val="both"/>
        <w:rPr>
          <w:rFonts w:ascii="Arial" w:eastAsia="Times New Roman" w:hAnsi="Arial" w:cs="Times New Roman"/>
          <w:sz w:val="20"/>
          <w:szCs w:val="24"/>
          <w:lang w:val="en-GB"/>
        </w:rPr>
      </w:pPr>
    </w:p>
    <w:sectPr w:rsidR="00962834" w:rsidRPr="009628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26A99" w14:textId="77777777" w:rsidR="00E12BD9" w:rsidRDefault="00E12BD9" w:rsidP="00E12BD9">
      <w:pPr>
        <w:spacing w:after="0" w:line="240" w:lineRule="auto"/>
      </w:pPr>
      <w:r>
        <w:separator/>
      </w:r>
    </w:p>
  </w:endnote>
  <w:endnote w:type="continuationSeparator" w:id="0">
    <w:p w14:paraId="3F209BB1" w14:textId="77777777" w:rsidR="00E12BD9" w:rsidRDefault="00E12BD9" w:rsidP="00E12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ED2E4" w14:textId="77777777" w:rsidR="00E12BD9" w:rsidRDefault="00E12BD9" w:rsidP="00E12BD9">
      <w:pPr>
        <w:spacing w:after="0" w:line="240" w:lineRule="auto"/>
      </w:pPr>
      <w:r>
        <w:separator/>
      </w:r>
    </w:p>
  </w:footnote>
  <w:footnote w:type="continuationSeparator" w:id="0">
    <w:p w14:paraId="434DA684" w14:textId="77777777" w:rsidR="00E12BD9" w:rsidRDefault="00E12BD9" w:rsidP="00E12BD9">
      <w:pPr>
        <w:spacing w:after="0" w:line="240" w:lineRule="auto"/>
      </w:pPr>
      <w:r>
        <w:continuationSeparator/>
      </w:r>
    </w:p>
  </w:footnote>
  <w:footnote w:id="1">
    <w:p w14:paraId="462D2A05" w14:textId="77777777" w:rsidR="00E12BD9" w:rsidRDefault="00E12BD9" w:rsidP="00E12BD9">
      <w:pPr>
        <w:pStyle w:val="FootnoteText"/>
        <w:rPr>
          <w:rFonts w:ascii="Arial" w:hAnsi="Arial"/>
          <w:sz w:val="16"/>
        </w:rPr>
      </w:pPr>
      <w:r>
        <w:rPr>
          <w:rStyle w:val="FootnoteReference"/>
          <w:rFonts w:ascii="Arial" w:hAnsi="Arial"/>
        </w:rPr>
        <w:footnoteRef/>
      </w:r>
      <w:r>
        <w:rPr>
          <w:rFonts w:ascii="Arial" w:hAnsi="Arial"/>
          <w:sz w:val="16"/>
        </w:rPr>
        <w:t xml:space="preserve"> </w:t>
      </w:r>
      <w:r>
        <w:rPr>
          <w:rFonts w:ascii="Arial" w:hAnsi="Arial"/>
          <w:sz w:val="16"/>
          <w:lang w:val="en-US"/>
        </w:rPr>
        <w:t>Training Principles to be incorporated into new working arrangements for doctors in training” published by the Medical Education and Training Group, July 2004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0CB9"/>
    <w:multiLevelType w:val="hybridMultilevel"/>
    <w:tmpl w:val="75C0C4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9D124F7"/>
    <w:multiLevelType w:val="multilevel"/>
    <w:tmpl w:val="10B0B6E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sz w:val="20"/>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F356F79"/>
    <w:multiLevelType w:val="hybridMultilevel"/>
    <w:tmpl w:val="0DFE1E2E"/>
    <w:lvl w:ilvl="0" w:tplc="B778E426">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EDA0F49"/>
    <w:multiLevelType w:val="hybridMultilevel"/>
    <w:tmpl w:val="3C46C278"/>
    <w:lvl w:ilvl="0" w:tplc="B778E426">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67765BA3"/>
    <w:multiLevelType w:val="hybridMultilevel"/>
    <w:tmpl w:val="7CA68E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1953B4D"/>
    <w:multiLevelType w:val="hybridMultilevel"/>
    <w:tmpl w:val="5F709F34"/>
    <w:lvl w:ilvl="0" w:tplc="B778E426">
      <w:numFmt w:val="bullet"/>
      <w:lvlText w:val="•"/>
      <w:lvlJc w:val="left"/>
      <w:pPr>
        <w:ind w:left="1440" w:hanging="720"/>
      </w:pPr>
      <w:rPr>
        <w:rFonts w:ascii="Arial" w:eastAsia="Times New Roman"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BD9"/>
    <w:rsid w:val="00007DC0"/>
    <w:rsid w:val="00363D80"/>
    <w:rsid w:val="00427A0A"/>
    <w:rsid w:val="005C305A"/>
    <w:rsid w:val="005D2FAA"/>
    <w:rsid w:val="00656CAF"/>
    <w:rsid w:val="00692F1B"/>
    <w:rsid w:val="006D22D2"/>
    <w:rsid w:val="00721AA7"/>
    <w:rsid w:val="00796446"/>
    <w:rsid w:val="00897DB0"/>
    <w:rsid w:val="00962834"/>
    <w:rsid w:val="009D45FA"/>
    <w:rsid w:val="00A428E7"/>
    <w:rsid w:val="00A43FD7"/>
    <w:rsid w:val="00C729E0"/>
    <w:rsid w:val="00DC1740"/>
    <w:rsid w:val="00E12BD9"/>
    <w:rsid w:val="00E553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E430"/>
  <w15:docId w15:val="{11F028B8-69E8-479C-97ED-895042C50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E12BD9"/>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semiHidden/>
    <w:rsid w:val="00E12BD9"/>
    <w:rPr>
      <w:rFonts w:ascii="Times New Roman" w:eastAsia="Times New Roman" w:hAnsi="Times New Roman" w:cs="Times New Roman"/>
      <w:sz w:val="20"/>
      <w:szCs w:val="20"/>
      <w:lang w:val="en-GB"/>
    </w:rPr>
  </w:style>
  <w:style w:type="character" w:styleId="FootnoteReference">
    <w:name w:val="footnote reference"/>
    <w:semiHidden/>
    <w:unhideWhenUsed/>
    <w:rsid w:val="00E12BD9"/>
    <w:rPr>
      <w:vertAlign w:val="superscript"/>
    </w:rPr>
  </w:style>
  <w:style w:type="paragraph" w:styleId="ListParagraph">
    <w:name w:val="List Paragraph"/>
    <w:basedOn w:val="Normal"/>
    <w:uiPriority w:val="34"/>
    <w:qFormat/>
    <w:rsid w:val="00E12BD9"/>
    <w:pPr>
      <w:ind w:left="720"/>
      <w:contextualSpacing/>
    </w:pPr>
  </w:style>
  <w:style w:type="paragraph" w:styleId="BalloonText">
    <w:name w:val="Balloon Text"/>
    <w:basedOn w:val="Normal"/>
    <w:link w:val="BalloonTextChar"/>
    <w:uiPriority w:val="99"/>
    <w:semiHidden/>
    <w:unhideWhenUsed/>
    <w:rsid w:val="00E12B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B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21965">
      <w:bodyDiv w:val="1"/>
      <w:marLeft w:val="0"/>
      <w:marRight w:val="0"/>
      <w:marTop w:val="0"/>
      <w:marBottom w:val="0"/>
      <w:divBdr>
        <w:top w:val="none" w:sz="0" w:space="0" w:color="auto"/>
        <w:left w:val="none" w:sz="0" w:space="0" w:color="auto"/>
        <w:bottom w:val="none" w:sz="0" w:space="0" w:color="auto"/>
        <w:right w:val="none" w:sz="0" w:space="0" w:color="auto"/>
      </w:divBdr>
    </w:div>
    <w:div w:id="1760590478">
      <w:bodyDiv w:val="1"/>
      <w:marLeft w:val="0"/>
      <w:marRight w:val="0"/>
      <w:marTop w:val="0"/>
      <w:marBottom w:val="0"/>
      <w:divBdr>
        <w:top w:val="none" w:sz="0" w:space="0" w:color="auto"/>
        <w:left w:val="none" w:sz="0" w:space="0" w:color="auto"/>
        <w:bottom w:val="none" w:sz="0" w:space="0" w:color="auto"/>
        <w:right w:val="none" w:sz="0" w:space="0" w:color="auto"/>
      </w:divBdr>
    </w:div>
    <w:div w:id="185618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dicalcouncil.i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1409</Words>
  <Characters>8033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Madge Toye</dc:creator>
  <cp:lastModifiedBy>Michael McHugh2</cp:lastModifiedBy>
  <cp:revision>2</cp:revision>
  <dcterms:created xsi:type="dcterms:W3CDTF">2026-09-23T09:46:00Z</dcterms:created>
  <dcterms:modified xsi:type="dcterms:W3CDTF">2026-09-23T09:46:00Z</dcterms:modified>
</cp:coreProperties>
</file>